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0" w:rsidRDefault="00071E52" w:rsidP="00851D10">
      <w:pPr>
        <w:widowControl/>
        <w:spacing w:line="300" w:lineRule="auto"/>
        <w:jc w:val="center"/>
        <w:textAlignment w:val="baseline"/>
        <w:rPr>
          <w:rFonts w:asciiTheme="minorEastAsia" w:hAnsiTheme="minorEastAsia" w:cs="Times New Roman" w:hint="eastAsia"/>
          <w:b/>
          <w:bCs/>
          <w:color w:val="000000" w:themeColor="text1"/>
          <w:kern w:val="24"/>
          <w:sz w:val="32"/>
          <w:szCs w:val="24"/>
        </w:rPr>
      </w:pPr>
      <w:bookmarkStart w:id="0" w:name="_GoBack"/>
      <w:r>
        <w:rPr>
          <w:rFonts w:asciiTheme="minorEastAsia" w:hAnsiTheme="minorEastAsia" w:cs="Times New Roman" w:hint="eastAsia"/>
          <w:b/>
          <w:bCs/>
          <w:color w:val="000000" w:themeColor="text1"/>
          <w:kern w:val="24"/>
          <w:sz w:val="32"/>
          <w:szCs w:val="24"/>
        </w:rPr>
        <w:t>LLDPE</w:t>
      </w:r>
      <w:proofErr w:type="gramStart"/>
      <w:r>
        <w:rPr>
          <w:rFonts w:asciiTheme="minorEastAsia" w:hAnsiTheme="minorEastAsia" w:cs="Times New Roman" w:hint="eastAsia"/>
          <w:b/>
          <w:bCs/>
          <w:color w:val="000000" w:themeColor="text1"/>
          <w:kern w:val="24"/>
          <w:sz w:val="32"/>
          <w:szCs w:val="24"/>
        </w:rPr>
        <w:t>接近回料</w:t>
      </w:r>
      <w:proofErr w:type="gramEnd"/>
      <w:r>
        <w:rPr>
          <w:rFonts w:asciiTheme="minorEastAsia" w:hAnsiTheme="minorEastAsia" w:cs="Times New Roman" w:hint="eastAsia"/>
          <w:b/>
          <w:bCs/>
          <w:color w:val="000000" w:themeColor="text1"/>
          <w:kern w:val="24"/>
          <w:sz w:val="32"/>
          <w:szCs w:val="24"/>
        </w:rPr>
        <w:t>价格，后市反弹可期</w:t>
      </w:r>
    </w:p>
    <w:bookmarkEnd w:id="0"/>
    <w:p w:rsidR="00071E52" w:rsidRDefault="00071E52" w:rsidP="00071E52">
      <w:pPr>
        <w:widowControl/>
        <w:spacing w:line="300" w:lineRule="auto"/>
        <w:jc w:val="right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24"/>
          <w:sz w:val="32"/>
          <w:szCs w:val="24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kern w:val="24"/>
          <w:sz w:val="32"/>
          <w:szCs w:val="24"/>
        </w:rPr>
        <w:t>大地期货   2组</w:t>
      </w:r>
    </w:p>
    <w:p w:rsidR="00ED32B2" w:rsidRPr="00667D9B" w:rsidRDefault="00ED32B2" w:rsidP="00851D10">
      <w:pPr>
        <w:spacing w:line="300" w:lineRule="auto"/>
        <w:rPr>
          <w:rFonts w:asciiTheme="minorEastAsia" w:hAnsiTheme="minorEastAsia"/>
          <w:sz w:val="28"/>
          <w:szCs w:val="24"/>
        </w:rPr>
      </w:pPr>
      <w:r w:rsidRPr="00667D9B">
        <w:rPr>
          <w:rFonts w:asciiTheme="minorEastAsia" w:hAnsiTheme="minorEastAsia" w:hint="eastAsia"/>
          <w:b/>
          <w:bCs/>
          <w:sz w:val="28"/>
          <w:szCs w:val="24"/>
        </w:rPr>
        <w:t>一、供应情况</w:t>
      </w:r>
    </w:p>
    <w:p w:rsidR="00ED32B2" w:rsidRPr="00667D9B" w:rsidRDefault="00ED32B2" w:rsidP="00851D10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67D9B">
        <w:rPr>
          <w:rFonts w:asciiTheme="minorEastAsia" w:hAnsiTheme="minorEastAsia" w:hint="eastAsia"/>
          <w:b/>
          <w:bCs/>
          <w:sz w:val="24"/>
          <w:szCs w:val="24"/>
        </w:rPr>
        <w:t>1、LLDPE新增产能与检修产能同步减少</w:t>
      </w:r>
    </w:p>
    <w:p w:rsidR="00ED32B2" w:rsidRPr="00ED32B2" w:rsidRDefault="00ED32B2" w:rsidP="00851D10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 w:hint="eastAsia"/>
          <w:sz w:val="24"/>
          <w:szCs w:val="24"/>
        </w:rPr>
        <w:t xml:space="preserve">    国内PE总产能1511.5万吨，生产线68条。LLDPE+全密度共781.8万吨。近期截止7.17号检修聚乙烯产能218.5万吨。</w:t>
      </w:r>
      <w:r w:rsidRPr="00ED32B2">
        <w:rPr>
          <w:rFonts w:asciiTheme="minorEastAsia" w:hAnsiTheme="minorEastAsia"/>
          <w:bCs/>
          <w:sz w:val="24"/>
          <w:szCs w:val="24"/>
        </w:rPr>
        <w:t>其中全密度+LLDPE</w:t>
      </w:r>
      <w:r w:rsidRPr="00ED32B2">
        <w:rPr>
          <w:rFonts w:asciiTheme="minorEastAsia" w:hAnsiTheme="minorEastAsia" w:hint="eastAsia"/>
          <w:bCs/>
          <w:sz w:val="24"/>
          <w:szCs w:val="24"/>
        </w:rPr>
        <w:t>共</w:t>
      </w:r>
      <w:r w:rsidRPr="00ED32B2">
        <w:rPr>
          <w:rFonts w:asciiTheme="minorEastAsia" w:hAnsiTheme="minorEastAsia"/>
          <w:bCs/>
          <w:sz w:val="24"/>
          <w:szCs w:val="24"/>
        </w:rPr>
        <w:t>98.8</w:t>
      </w:r>
      <w:r w:rsidRPr="00ED32B2">
        <w:rPr>
          <w:rFonts w:asciiTheme="minorEastAsia" w:hAnsiTheme="minorEastAsia" w:hint="eastAsia"/>
          <w:bCs/>
          <w:sz w:val="24"/>
          <w:szCs w:val="24"/>
        </w:rPr>
        <w:t>万吨，线性检修的产能在</w:t>
      </w:r>
      <w:r w:rsidRPr="00ED32B2">
        <w:rPr>
          <w:rFonts w:asciiTheme="minorEastAsia" w:hAnsiTheme="minorEastAsia"/>
          <w:bCs/>
          <w:sz w:val="24"/>
          <w:szCs w:val="24"/>
        </w:rPr>
        <w:t>67.8</w:t>
      </w:r>
      <w:r w:rsidRPr="00ED32B2">
        <w:rPr>
          <w:rFonts w:asciiTheme="minorEastAsia" w:hAnsiTheme="minorEastAsia" w:hint="eastAsia"/>
          <w:bCs/>
          <w:sz w:val="24"/>
          <w:szCs w:val="24"/>
        </w:rPr>
        <w:t>万吨。</w:t>
      </w:r>
    </w:p>
    <w:p w:rsidR="00C63E90" w:rsidRDefault="00ED32B2" w:rsidP="00851D10">
      <w:pPr>
        <w:spacing w:line="300" w:lineRule="auto"/>
        <w:rPr>
          <w:rFonts w:asciiTheme="minorEastAsia" w:hAnsiTheme="minorEastAsia"/>
          <w:b/>
          <w:bCs/>
          <w:sz w:val="24"/>
          <w:szCs w:val="24"/>
        </w:rPr>
      </w:pP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8ACF343" wp14:editId="7DFD32E5">
            <wp:extent cx="5019675" cy="2962275"/>
            <wp:effectExtent l="0" t="0" r="9525" b="9525"/>
            <wp:docPr id="40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61" cy="29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596680F" wp14:editId="262304CE">
            <wp:extent cx="5019675" cy="2809698"/>
            <wp:effectExtent l="0" t="0" r="0" b="0"/>
            <wp:docPr id="5122" name="Picture 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6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59" cy="28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2B2" w:rsidRPr="00ED32B2" w:rsidRDefault="00ED32B2" w:rsidP="00851D10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 w:hint="eastAsia"/>
          <w:b/>
          <w:bCs/>
          <w:sz w:val="24"/>
          <w:szCs w:val="24"/>
        </w:rPr>
        <w:t>PE三大品种产量与进口量情况</w:t>
      </w:r>
    </w:p>
    <w:p w:rsidR="00ED32B2" w:rsidRPr="00ED32B2" w:rsidRDefault="00ED32B2" w:rsidP="00851D10">
      <w:pPr>
        <w:spacing w:line="300" w:lineRule="auto"/>
        <w:rPr>
          <w:rFonts w:asciiTheme="minorEastAsia" w:hAnsiTheme="minorEastAsia"/>
          <w:b/>
          <w:bCs/>
          <w:sz w:val="24"/>
          <w:szCs w:val="24"/>
        </w:rPr>
      </w:pPr>
      <w:r w:rsidRPr="00ED32B2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87C2855" wp14:editId="3E240205">
            <wp:extent cx="2447925" cy="2285794"/>
            <wp:effectExtent l="0" t="0" r="0" b="635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32" cy="22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66E5C0D" wp14:editId="52CE1738">
            <wp:extent cx="2800350" cy="2343150"/>
            <wp:effectExtent l="0" t="0" r="0" b="0"/>
            <wp:docPr id="62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82" cy="23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ED32B2">
        <w:rPr>
          <w:rFonts w:asciiTheme="minorEastAsia" w:hAnsiTheme="minorEastAsia" w:hint="eastAsia"/>
          <w:b/>
          <w:bCs/>
          <w:sz w:val="24"/>
          <w:szCs w:val="24"/>
        </w:rPr>
        <w:t>3、新增产能情况</w:t>
      </w: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75D9789" wp14:editId="6C8B3497">
            <wp:extent cx="5153025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9858" cy="30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2B2">
        <w:rPr>
          <w:rFonts w:asciiTheme="minorEastAsia" w:hAnsiTheme="minorEastAsia" w:hint="eastAsia"/>
          <w:b/>
          <w:bCs/>
          <w:sz w:val="24"/>
          <w:szCs w:val="24"/>
        </w:rPr>
        <w:t>供需平衡表</w:t>
      </w:r>
    </w:p>
    <w:p w:rsidR="00C63E90" w:rsidRDefault="00ED32B2" w:rsidP="00851D10">
      <w:pPr>
        <w:spacing w:line="30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36D6C2F" wp14:editId="07DC0D23">
            <wp:extent cx="4636005" cy="2609850"/>
            <wp:effectExtent l="0" t="0" r="0" b="0"/>
            <wp:docPr id="92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41" cy="26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ED32B2" w:rsidRPr="00ED32B2" w:rsidRDefault="00ED32B2" w:rsidP="00851D10">
      <w:pPr>
        <w:widowControl/>
        <w:spacing w:line="300" w:lineRule="auto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32B2">
        <w:rPr>
          <w:rFonts w:asciiTheme="minorEastAsia" w:hAnsiTheme="minorEastAsia" w:hint="eastAsia"/>
          <w:b/>
          <w:bCs/>
          <w:color w:val="000000" w:themeColor="text1"/>
          <w:kern w:val="24"/>
          <w:sz w:val="24"/>
          <w:szCs w:val="24"/>
        </w:rPr>
        <w:t>三、国外装置情况</w:t>
      </w:r>
    </w:p>
    <w:tbl>
      <w:tblPr>
        <w:tblW w:w="848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2"/>
        <w:gridCol w:w="1559"/>
        <w:gridCol w:w="1418"/>
        <w:gridCol w:w="1134"/>
        <w:gridCol w:w="1417"/>
        <w:gridCol w:w="1395"/>
      </w:tblGrid>
      <w:tr w:rsidR="00ED32B2" w:rsidRPr="00ED32B2" w:rsidTr="00667D9B">
        <w:trPr>
          <w:trHeight w:val="563"/>
        </w:trPr>
        <w:tc>
          <w:tcPr>
            <w:tcW w:w="848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D32B2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检修情况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台塑石化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1号裂解装置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E70/P35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麦</w:t>
            </w:r>
            <w:proofErr w:type="gramStart"/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寮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6月8日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检修40天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台湾聚合化学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全密度装置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高雄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6月底-7月中旬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日本三井化学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石脑油裂解装置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E60/P33.1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千叶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6月20日-7月19日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proofErr w:type="spellStart"/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ChandraAsri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石脑油裂解装置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E60/P30.6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proofErr w:type="spellStart"/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Anyer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9月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检修2-3月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韩国韩华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LDPE装置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蔚山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9月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检修5-10天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泰国PTT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I4-1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E51.5/P25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proofErr w:type="gramStart"/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玛塔府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3季度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泰国PTT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I4-2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E40/P5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proofErr w:type="gramStart"/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玛塔府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3季度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沙特拉比格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HDPE装置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拉比格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检修50天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沙特拉比格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LLDPE装置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拉比格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检修50天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韩国韩华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LDPE装置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32.7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丽水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检修5-10天</w:t>
            </w:r>
          </w:p>
        </w:tc>
      </w:tr>
      <w:tr w:rsidR="00667D9B" w:rsidRPr="00ED32B2" w:rsidTr="00C63E90">
        <w:trPr>
          <w:trHeight w:val="4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韩国乐天化学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石脑油裂解装置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E100/P50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大山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10-11月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日本东曹化学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石脑油裂解装置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E53/P31.6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四日市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检修4周</w:t>
            </w:r>
          </w:p>
        </w:tc>
      </w:tr>
      <w:tr w:rsidR="00667D9B" w:rsidRPr="00ED32B2" w:rsidTr="00C63E90">
        <w:trPr>
          <w:trHeight w:val="4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韩国乐天化学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LDPE装置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大山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10-11月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韩国乐天化学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LLDPE装置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大山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10-11月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韩国乐天化学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HDPE装置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大山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10-11月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</w:t>
            </w:r>
          </w:p>
        </w:tc>
      </w:tr>
      <w:tr w:rsidR="00667D9B" w:rsidRPr="00ED32B2" w:rsidTr="00C63E90">
        <w:trPr>
          <w:trHeight w:val="42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lastRenderedPageBreak/>
              <w:t>韩国韩华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LLDPE装置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38.5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丽水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11月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D32B2" w:rsidRPr="00ED32B2" w:rsidRDefault="00ED32B2" w:rsidP="00851D10">
            <w:pPr>
              <w:widowControl/>
              <w:kinsoku w:val="0"/>
              <w:overflowPunct w:val="0"/>
              <w:spacing w:line="300" w:lineRule="auto"/>
              <w:ind w:left="547" w:hanging="547"/>
              <w:jc w:val="center"/>
              <w:textAlignment w:val="bottom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D32B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1"/>
              </w:rPr>
              <w:t>检修5-10天</w:t>
            </w:r>
          </w:p>
        </w:tc>
      </w:tr>
    </w:tbl>
    <w:p w:rsidR="00ED32B2" w:rsidRPr="00C63E90" w:rsidRDefault="00ED32B2" w:rsidP="00851D10">
      <w:pPr>
        <w:pStyle w:val="a5"/>
        <w:spacing w:before="0" w:beforeAutospacing="0" w:after="0" w:afterAutospacing="0" w:line="300" w:lineRule="auto"/>
        <w:ind w:firstLineChars="150" w:firstLine="360"/>
        <w:textAlignment w:val="baseline"/>
        <w:rPr>
          <w:rFonts w:asciiTheme="minorEastAsia" w:eastAsiaTheme="minorEastAsia" w:hAnsiTheme="minorEastAsia"/>
        </w:rPr>
      </w:pPr>
      <w:r w:rsidRPr="00ED32B2">
        <w:rPr>
          <w:rFonts w:asciiTheme="minorEastAsia" w:eastAsiaTheme="minorEastAsia" w:hAnsiTheme="minorEastAsia" w:cs="+mn-cs" w:hint="eastAsia"/>
          <w:bCs/>
          <w:color w:val="000000"/>
          <w:kern w:val="24"/>
        </w:rPr>
        <w:t>国际装置检修集中在</w:t>
      </w:r>
      <w:r w:rsidRPr="00ED32B2">
        <w:rPr>
          <w:rFonts w:asciiTheme="minorEastAsia" w:eastAsiaTheme="minorEastAsia" w:hAnsiTheme="minorEastAsia" w:cs="+mn-cs"/>
          <w:bCs/>
          <w:color w:val="000000"/>
          <w:kern w:val="24"/>
        </w:rPr>
        <w:t>10.11</w:t>
      </w:r>
      <w:r w:rsidRPr="00ED32B2">
        <w:rPr>
          <w:rFonts w:asciiTheme="minorEastAsia" w:eastAsiaTheme="minorEastAsia" w:hAnsiTheme="minorEastAsia" w:cs="+mn-cs" w:hint="eastAsia"/>
          <w:bCs/>
          <w:color w:val="000000"/>
          <w:kern w:val="24"/>
        </w:rPr>
        <w:t>月份。</w:t>
      </w:r>
      <w:r w:rsidRPr="00C63E90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国外装置开工集中15年7月份、投产集中在2016年年初。</w:t>
      </w: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FF0A4D3" wp14:editId="6DEFF376">
            <wp:extent cx="5274310" cy="186920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6DB" w:rsidRDefault="00C666DB" w:rsidP="00851D10">
      <w:pPr>
        <w:spacing w:line="30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C666DB" w:rsidRDefault="00C666DB" w:rsidP="00851D10">
      <w:pPr>
        <w:spacing w:line="300" w:lineRule="auto"/>
        <w:jc w:val="left"/>
        <w:rPr>
          <w:rFonts w:asciiTheme="minorEastAsia" w:hAnsiTheme="minorEastAsia" w:hint="eastAsia"/>
          <w:b/>
          <w:bCs/>
          <w:sz w:val="24"/>
          <w:szCs w:val="24"/>
        </w:rPr>
      </w:pP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 w:hint="eastAsia"/>
          <w:b/>
          <w:bCs/>
          <w:sz w:val="24"/>
          <w:szCs w:val="24"/>
        </w:rPr>
        <w:t>四、库存情况</w:t>
      </w: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/>
          <w:b/>
          <w:bCs/>
          <w:sz w:val="24"/>
          <w:szCs w:val="24"/>
        </w:rPr>
        <w:t>1</w:t>
      </w:r>
      <w:r w:rsidRPr="00ED32B2">
        <w:rPr>
          <w:rFonts w:asciiTheme="minorEastAsia" w:hAnsiTheme="minorEastAsia" w:hint="eastAsia"/>
          <w:b/>
          <w:bCs/>
          <w:sz w:val="24"/>
          <w:szCs w:val="24"/>
        </w:rPr>
        <w:t>、石化库存以及社会库存</w:t>
      </w:r>
    </w:p>
    <w:p w:rsidR="00ED32B2" w:rsidRPr="00ED32B2" w:rsidRDefault="00ED32B2" w:rsidP="00851D10">
      <w:pPr>
        <w:spacing w:line="300" w:lineRule="auto"/>
        <w:rPr>
          <w:rFonts w:asciiTheme="minorEastAsia" w:hAnsiTheme="minorEastAsia"/>
          <w:b/>
          <w:bCs/>
          <w:sz w:val="24"/>
          <w:szCs w:val="24"/>
        </w:rPr>
      </w:pP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95BFAA4" wp14:editId="48AB3A52">
            <wp:extent cx="2590800" cy="2533650"/>
            <wp:effectExtent l="0" t="0" r="0" b="0"/>
            <wp:docPr id="245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17" cy="253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D32B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BE94656" wp14:editId="6F3C3651">
            <wp:extent cx="2590800" cy="24479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B2" w:rsidRPr="00ED32B2" w:rsidRDefault="00ED32B2" w:rsidP="00851D10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 w:hint="eastAsia"/>
          <w:b/>
          <w:bCs/>
          <w:sz w:val="24"/>
          <w:szCs w:val="24"/>
        </w:rPr>
        <w:t xml:space="preserve">2、LLDPE交易所仓单概况 </w:t>
      </w:r>
      <w:r w:rsidRPr="00ED32B2">
        <w:rPr>
          <w:rFonts w:asciiTheme="minorEastAsia" w:hAnsiTheme="minorEastAsia" w:hint="eastAsia"/>
          <w:b/>
          <w:bCs/>
          <w:sz w:val="24"/>
          <w:szCs w:val="24"/>
        </w:rPr>
        <w:tab/>
      </w:r>
    </w:p>
    <w:p w:rsidR="00C63E90" w:rsidRDefault="00ED32B2" w:rsidP="00851D10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73FCC2F9" wp14:editId="42D0CCE8">
            <wp:extent cx="4371975" cy="2419350"/>
            <wp:effectExtent l="0" t="0" r="0" b="0"/>
            <wp:docPr id="25603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93" cy="24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2B2" w:rsidRDefault="00ED32B2" w:rsidP="00851D10">
      <w:pPr>
        <w:spacing w:line="300" w:lineRule="auto"/>
        <w:rPr>
          <w:rFonts w:asciiTheme="minorEastAsia" w:hAnsiTheme="minorEastAsia" w:hint="eastAsia"/>
          <w:sz w:val="24"/>
          <w:szCs w:val="24"/>
        </w:rPr>
      </w:pPr>
      <w:r w:rsidRPr="00ED32B2">
        <w:rPr>
          <w:rFonts w:asciiTheme="minorEastAsia" w:hAnsiTheme="minorEastAsia" w:hint="eastAsia"/>
          <w:sz w:val="24"/>
          <w:szCs w:val="24"/>
        </w:rPr>
        <w:t>九月合约新增仓单开始增加。</w:t>
      </w:r>
    </w:p>
    <w:p w:rsidR="00851D10" w:rsidRPr="00851D10" w:rsidRDefault="00851D10" w:rsidP="00851D10">
      <w:pPr>
        <w:widowControl/>
        <w:spacing w:line="300" w:lineRule="auto"/>
        <w:jc w:val="left"/>
        <w:rPr>
          <w:rFonts w:asciiTheme="minorEastAsia" w:hAnsiTheme="minorEastAsia"/>
          <w:b/>
          <w:bCs/>
          <w:sz w:val="32"/>
          <w:szCs w:val="24"/>
        </w:rPr>
      </w:pPr>
      <w:r w:rsidRPr="00851D10">
        <w:rPr>
          <w:rFonts w:asciiTheme="minorEastAsia" w:hAnsiTheme="minorEastAsia" w:hint="eastAsia"/>
          <w:b/>
          <w:bCs/>
          <w:sz w:val="32"/>
          <w:szCs w:val="24"/>
        </w:rPr>
        <w:t>五、下游情况</w:t>
      </w:r>
    </w:p>
    <w:p w:rsidR="00851D10" w:rsidRPr="00851D10" w:rsidRDefault="00851D10" w:rsidP="00851D10">
      <w:pPr>
        <w:widowControl/>
        <w:spacing w:line="30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851D10">
        <w:rPr>
          <w:rFonts w:asciiTheme="minorEastAsia" w:hAnsiTheme="minorEastAsia" w:hint="eastAsia"/>
          <w:sz w:val="24"/>
          <w:szCs w:val="24"/>
        </w:rPr>
        <w:t xml:space="preserve">　　</w:t>
      </w:r>
      <w:r w:rsidRPr="00851D10">
        <w:rPr>
          <w:rFonts w:asciiTheme="minorEastAsia" w:hAnsiTheme="minorEastAsia"/>
          <w:sz w:val="24"/>
          <w:szCs w:val="24"/>
        </w:rPr>
        <w:drawing>
          <wp:inline distT="0" distB="0" distL="0" distR="0" wp14:anchorId="5F51C343" wp14:editId="5EBCB927">
            <wp:extent cx="4686300" cy="2886075"/>
            <wp:effectExtent l="0" t="0" r="0" b="9525"/>
            <wp:docPr id="4" name="图片 4" descr="C:\Documents and Settings\ddqh\Application Data\360se6\Application\User Data\temp\201509021715064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qh\Application Data\360se6\Application\User Data\temp\20150902171506492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10" w:rsidRDefault="00851D10" w:rsidP="00851D10">
      <w:pPr>
        <w:widowControl/>
        <w:spacing w:line="30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851D10">
        <w:rPr>
          <w:rFonts w:asciiTheme="minorEastAsia" w:hAnsiTheme="minorEastAsia" w:hint="eastAsia"/>
          <w:sz w:val="24"/>
          <w:szCs w:val="24"/>
        </w:rPr>
        <w:t>8月份原料价格频频下跌，农膜成本下降，产成品价格跟随走低。8月属于农膜需求储备期，由于原料价格延续弱势，农膜订单不及预期，延后明显。进入8月份，农膜厂家订单、产量、开工率虽逐渐提升，但相对往年来说，启动速度缓慢，厂家原料库存整体偏少，采购积极性较低</w:t>
      </w:r>
      <w:proofErr w:type="gramStart"/>
      <w:r w:rsidRPr="00851D10">
        <w:rPr>
          <w:rFonts w:asciiTheme="minorEastAsia" w:hAnsiTheme="minorEastAsia" w:hint="eastAsia"/>
          <w:sz w:val="24"/>
          <w:szCs w:val="24"/>
        </w:rPr>
        <w:t>低</w:t>
      </w:r>
      <w:proofErr w:type="gramEnd"/>
      <w:r w:rsidRPr="00851D10">
        <w:rPr>
          <w:rFonts w:asciiTheme="minorEastAsia" w:hAnsiTheme="minorEastAsia" w:hint="eastAsia"/>
          <w:sz w:val="24"/>
          <w:szCs w:val="24"/>
        </w:rPr>
        <w:t>，坚持按订单采购，致使8月农膜需求略显缓慢。</w:t>
      </w:r>
    </w:p>
    <w:p w:rsidR="00851D10" w:rsidRPr="00851D10" w:rsidRDefault="00851D10" w:rsidP="00851D10">
      <w:pPr>
        <w:spacing w:line="300" w:lineRule="auto"/>
        <w:jc w:val="left"/>
        <w:rPr>
          <w:rFonts w:asciiTheme="minorEastAsia" w:hAnsiTheme="minorEastAsia" w:hint="eastAsia"/>
          <w:b/>
          <w:bCs/>
          <w:sz w:val="32"/>
          <w:szCs w:val="24"/>
        </w:rPr>
      </w:pPr>
      <w:r>
        <w:rPr>
          <w:rFonts w:asciiTheme="minorEastAsia" w:hAnsiTheme="minorEastAsia" w:hint="eastAsia"/>
          <w:b/>
          <w:bCs/>
          <w:sz w:val="32"/>
          <w:szCs w:val="24"/>
        </w:rPr>
        <w:t>六、</w:t>
      </w:r>
      <w:r w:rsidRPr="00851D10">
        <w:rPr>
          <w:rFonts w:asciiTheme="minorEastAsia" w:hAnsiTheme="minorEastAsia" w:hint="eastAsia"/>
          <w:b/>
          <w:bCs/>
          <w:sz w:val="32"/>
          <w:szCs w:val="24"/>
        </w:rPr>
        <w:t>再生塑料替代性</w:t>
      </w:r>
    </w:p>
    <w:p w:rsidR="00851D10" w:rsidRDefault="00851D10" w:rsidP="00851D10">
      <w:pPr>
        <w:widowControl/>
        <w:spacing w:line="30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851D10">
        <w:rPr>
          <w:rFonts w:asciiTheme="minorEastAsia" w:hAnsiTheme="minorEastAsia" w:hint="eastAsia"/>
          <w:sz w:val="24"/>
          <w:szCs w:val="24"/>
        </w:rPr>
        <w:t>从以往经验，PE原料与再生料价差在1500-2000元/吨时，是客户较为容易接受的选择区间，往往再生料走货顺畅，而低于此价位则部分客户会更多关注原料。再生料相对新料价位下调空间有限，因为成本更加坚挺，主要表现为再生工厂多为个体企业，资金抗风险能力较弱，因此若长期亏损，业者多选择停工；其</w:t>
      </w:r>
      <w:r w:rsidRPr="00851D10">
        <w:rPr>
          <w:rFonts w:asciiTheme="minorEastAsia" w:hAnsiTheme="minorEastAsia" w:hint="eastAsia"/>
          <w:sz w:val="24"/>
          <w:szCs w:val="24"/>
        </w:rPr>
        <w:lastRenderedPageBreak/>
        <w:t>次，毛料收购多为人工，成本难有宽幅下调空间。因此，目前PE新料虽反弹阻力较大，但考虑对再生料的部分替代，若价位继续下行必定产生因部分客户转移新料而产生的新需求，因此预计LLDPE价位目前多维持在9000元/吨左右震荡，若继续下行，在8500元/</w:t>
      </w:r>
      <w:proofErr w:type="gramStart"/>
      <w:r w:rsidRPr="00851D10">
        <w:rPr>
          <w:rFonts w:asciiTheme="minorEastAsia" w:hAnsiTheme="minorEastAsia" w:hint="eastAsia"/>
          <w:sz w:val="24"/>
          <w:szCs w:val="24"/>
        </w:rPr>
        <w:t>吨将有</w:t>
      </w:r>
      <w:proofErr w:type="gramEnd"/>
      <w:r w:rsidRPr="00851D10">
        <w:rPr>
          <w:rFonts w:asciiTheme="minorEastAsia" w:hAnsiTheme="minorEastAsia" w:hint="eastAsia"/>
          <w:sz w:val="24"/>
          <w:szCs w:val="24"/>
        </w:rPr>
        <w:t>较强支撑。</w:t>
      </w:r>
    </w:p>
    <w:p w:rsidR="00851D10" w:rsidRDefault="00851D10" w:rsidP="00851D10">
      <w:pPr>
        <w:spacing w:line="300" w:lineRule="auto"/>
        <w:jc w:val="left"/>
        <w:rPr>
          <w:rFonts w:asciiTheme="minorEastAsia" w:hAnsiTheme="minorEastAsia" w:hint="eastAsia"/>
          <w:b/>
          <w:bCs/>
          <w:sz w:val="32"/>
          <w:szCs w:val="24"/>
        </w:rPr>
      </w:pPr>
      <w:r w:rsidRPr="00851D10">
        <w:rPr>
          <w:rFonts w:asciiTheme="minorEastAsia" w:hAnsiTheme="minorEastAsia" w:hint="eastAsia"/>
          <w:b/>
          <w:bCs/>
          <w:sz w:val="32"/>
          <w:szCs w:val="24"/>
        </w:rPr>
        <w:t>七、原油走势情况</w:t>
      </w:r>
    </w:p>
    <w:p w:rsidR="00851D10" w:rsidRDefault="00851D10" w:rsidP="00851D10">
      <w:pPr>
        <w:spacing w:line="30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851D1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851D10">
        <w:rPr>
          <w:rFonts w:asciiTheme="minorEastAsia" w:hAnsiTheme="minorEastAsia" w:hint="eastAsia"/>
          <w:sz w:val="24"/>
          <w:szCs w:val="24"/>
        </w:rPr>
        <w:t>从当前情况看，油价继续下跌的动力已在减弱，但油价也并不具备趋势性上涨的支撑。而从供需面看，伊朗还在为制裁解禁后加大原油产量和出口做着积极的准备，目前已经有了一些成效，这也加大了市场对后期原油供应过剩的担忧。从需求面看，中国8月官方制造业PMI跌破50，表明中国制造业陷入萎缩，美国ISM制造业PMI从上月的52.7降至51.1，创2013年5月以来最低。原油最大两个需求国制造业数据的下滑，也表明了当前全球经济并不乐观。另外，随着美国夏季需求高峰的结束，后期美国原油库存将继续攀升，也加大市场的担忧，近期原油或将呈现震荡的格局。</w:t>
      </w:r>
    </w:p>
    <w:p w:rsidR="00071E52" w:rsidRPr="00071E52" w:rsidRDefault="00071E52" w:rsidP="00851D10">
      <w:pPr>
        <w:spacing w:line="300" w:lineRule="auto"/>
        <w:jc w:val="left"/>
        <w:rPr>
          <w:rFonts w:asciiTheme="minorEastAsia" w:hAnsiTheme="minorEastAsia" w:hint="eastAsia"/>
          <w:b/>
          <w:bCs/>
          <w:sz w:val="32"/>
          <w:szCs w:val="24"/>
        </w:rPr>
      </w:pPr>
      <w:r w:rsidRPr="00071E52">
        <w:rPr>
          <w:rFonts w:asciiTheme="minorEastAsia" w:hAnsiTheme="minorEastAsia" w:hint="eastAsia"/>
          <w:b/>
          <w:bCs/>
          <w:sz w:val="32"/>
          <w:szCs w:val="24"/>
        </w:rPr>
        <w:t>8、煤化工情况</w:t>
      </w:r>
    </w:p>
    <w:p w:rsidR="00071E52" w:rsidRPr="00851D10" w:rsidRDefault="00071E52" w:rsidP="00071E52">
      <w:pPr>
        <w:spacing w:line="30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071E52">
        <w:rPr>
          <w:rFonts w:asciiTheme="minorEastAsia" w:hAnsiTheme="minorEastAsia" w:hint="eastAsia"/>
          <w:sz w:val="24"/>
          <w:szCs w:val="24"/>
        </w:rPr>
        <w:t>近几年，煤化工项目上马门槛不断提高，像煤制烯烃，</w:t>
      </w:r>
      <w:proofErr w:type="gramStart"/>
      <w:r w:rsidRPr="00071E52">
        <w:rPr>
          <w:rFonts w:asciiTheme="minorEastAsia" w:hAnsiTheme="minorEastAsia" w:hint="eastAsia"/>
          <w:sz w:val="24"/>
          <w:szCs w:val="24"/>
        </w:rPr>
        <w:t>发改委</w:t>
      </w:r>
      <w:proofErr w:type="gramEnd"/>
      <w:r w:rsidRPr="00071E52">
        <w:rPr>
          <w:rFonts w:asciiTheme="minorEastAsia" w:hAnsiTheme="minorEastAsia" w:hint="eastAsia"/>
          <w:sz w:val="24"/>
          <w:szCs w:val="24"/>
        </w:rPr>
        <w:t>规定CTO新建项目年产能需要达到50万吨/年以上，不管是企业自身发展需要还是政策方面限定，煤化工规模化及行业竞争白热化是行业发展的必然结果，因此其盈利点将集中在物流周转及技术生产力上面，从技术角度实现能耗物耗的最优化，拓展产业链条实现资源利用最大化也是其未来发展的必然趋势。</w:t>
      </w:r>
    </w:p>
    <w:p w:rsidR="00ED32B2" w:rsidRPr="00C63E90" w:rsidRDefault="00ED32B2" w:rsidP="00851D10">
      <w:pPr>
        <w:spacing w:line="300" w:lineRule="auto"/>
        <w:jc w:val="left"/>
        <w:rPr>
          <w:rFonts w:asciiTheme="minorEastAsia" w:hAnsiTheme="minorEastAsia"/>
          <w:sz w:val="32"/>
          <w:szCs w:val="24"/>
        </w:rPr>
      </w:pPr>
      <w:r w:rsidRPr="00C63E90">
        <w:rPr>
          <w:rFonts w:asciiTheme="minorEastAsia" w:hAnsiTheme="minorEastAsia" w:hint="eastAsia"/>
          <w:b/>
          <w:bCs/>
          <w:sz w:val="32"/>
          <w:szCs w:val="24"/>
        </w:rPr>
        <w:t>总结</w:t>
      </w: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 w:hint="eastAsia"/>
          <w:sz w:val="24"/>
          <w:szCs w:val="24"/>
        </w:rPr>
        <w:t xml:space="preserve">      </w:t>
      </w:r>
      <w:r w:rsidR="00C666DB" w:rsidRPr="00C666DB">
        <w:rPr>
          <w:rFonts w:asciiTheme="minorEastAsia" w:hAnsiTheme="minorEastAsia" w:hint="eastAsia"/>
          <w:sz w:val="24"/>
          <w:szCs w:val="24"/>
        </w:rPr>
        <w:t>预计8-12月国内聚乙烯价格将再度挑战回料支撑区域寻求替代性需求扩张。目前LLDPE现货价格仍接近一级回料价格，且LLDPE-HDPE价差处于低位，全密度装臵存在转产倾向。9、10月存在农膜旺季预期，原油价格若连续反弹，炒高LLDPE</w:t>
      </w:r>
      <w:r w:rsidR="00C666DB">
        <w:rPr>
          <w:rFonts w:asciiTheme="minorEastAsia" w:hAnsiTheme="minorEastAsia" w:hint="eastAsia"/>
          <w:sz w:val="24"/>
          <w:szCs w:val="24"/>
        </w:rPr>
        <w:t>可能性大</w:t>
      </w:r>
      <w:r w:rsidR="00C666DB" w:rsidRPr="00C666DB">
        <w:rPr>
          <w:rFonts w:asciiTheme="minorEastAsia" w:hAnsiTheme="minorEastAsia" w:hint="eastAsia"/>
          <w:sz w:val="24"/>
          <w:szCs w:val="24"/>
        </w:rPr>
        <w:t>。PP</w:t>
      </w:r>
      <w:r w:rsidRPr="00ED32B2">
        <w:rPr>
          <w:rFonts w:asciiTheme="minorEastAsia" w:hAnsiTheme="minorEastAsia" w:hint="eastAsia"/>
          <w:sz w:val="24"/>
          <w:szCs w:val="24"/>
        </w:rPr>
        <w:t>。底部以回</w:t>
      </w:r>
      <w:proofErr w:type="gramStart"/>
      <w:r w:rsidRPr="00ED32B2">
        <w:rPr>
          <w:rFonts w:asciiTheme="minorEastAsia" w:hAnsiTheme="minorEastAsia" w:hint="eastAsia"/>
          <w:sz w:val="24"/>
          <w:szCs w:val="24"/>
        </w:rPr>
        <w:t>料兜大底</w:t>
      </w:r>
      <w:proofErr w:type="gramEnd"/>
      <w:r w:rsidRPr="00ED32B2">
        <w:rPr>
          <w:rFonts w:asciiTheme="minorEastAsia" w:hAnsiTheme="minorEastAsia" w:hint="eastAsia"/>
          <w:sz w:val="24"/>
          <w:szCs w:val="24"/>
        </w:rPr>
        <w:t>，下游好转以及资金炒作引发市场做多热情。</w:t>
      </w:r>
    </w:p>
    <w:p w:rsidR="00ED32B2" w:rsidRPr="00ED32B2" w:rsidRDefault="00ED32B2" w:rsidP="00851D10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ED32B2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091808E1" wp14:editId="7A194EF1">
            <wp:extent cx="5274310" cy="2674393"/>
            <wp:effectExtent l="0" t="0" r="2540" b="0"/>
            <wp:docPr id="327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D32B2" w:rsidRPr="00ED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05" w:rsidRDefault="007D1905" w:rsidP="00AF36B3">
      <w:r>
        <w:separator/>
      </w:r>
    </w:p>
  </w:endnote>
  <w:endnote w:type="continuationSeparator" w:id="0">
    <w:p w:rsidR="007D1905" w:rsidRDefault="007D1905" w:rsidP="00A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05" w:rsidRDefault="007D1905" w:rsidP="00AF36B3">
      <w:r>
        <w:separator/>
      </w:r>
    </w:p>
  </w:footnote>
  <w:footnote w:type="continuationSeparator" w:id="0">
    <w:p w:rsidR="007D1905" w:rsidRDefault="007D1905" w:rsidP="00AF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54C"/>
    <w:multiLevelType w:val="hybridMultilevel"/>
    <w:tmpl w:val="833C2328"/>
    <w:lvl w:ilvl="0" w:tplc="C9240F34">
      <w:start w:val="1"/>
      <w:numFmt w:val="decimal"/>
      <w:lvlText w:val="%1、"/>
      <w:lvlJc w:val="left"/>
      <w:pPr>
        <w:ind w:left="46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E"/>
    <w:rsid w:val="000127CF"/>
    <w:rsid w:val="00071E52"/>
    <w:rsid w:val="00076C90"/>
    <w:rsid w:val="00114C3D"/>
    <w:rsid w:val="00163915"/>
    <w:rsid w:val="00185B38"/>
    <w:rsid w:val="001A698F"/>
    <w:rsid w:val="001C62AC"/>
    <w:rsid w:val="001F1362"/>
    <w:rsid w:val="002107C1"/>
    <w:rsid w:val="002249A0"/>
    <w:rsid w:val="0023540E"/>
    <w:rsid w:val="00395763"/>
    <w:rsid w:val="003C49FB"/>
    <w:rsid w:val="003D2477"/>
    <w:rsid w:val="003F72B1"/>
    <w:rsid w:val="004270FD"/>
    <w:rsid w:val="00450432"/>
    <w:rsid w:val="004B20DE"/>
    <w:rsid w:val="004D2FAD"/>
    <w:rsid w:val="00507690"/>
    <w:rsid w:val="005476CF"/>
    <w:rsid w:val="00585EFC"/>
    <w:rsid w:val="005970AA"/>
    <w:rsid w:val="00645AC4"/>
    <w:rsid w:val="006478B2"/>
    <w:rsid w:val="00667D9B"/>
    <w:rsid w:val="00670E6D"/>
    <w:rsid w:val="006748BC"/>
    <w:rsid w:val="00696BA7"/>
    <w:rsid w:val="006A4312"/>
    <w:rsid w:val="006C42B1"/>
    <w:rsid w:val="006C625F"/>
    <w:rsid w:val="0076378D"/>
    <w:rsid w:val="00777C6C"/>
    <w:rsid w:val="00780FAC"/>
    <w:rsid w:val="007A62FE"/>
    <w:rsid w:val="007D1905"/>
    <w:rsid w:val="007D5FCA"/>
    <w:rsid w:val="007D6B33"/>
    <w:rsid w:val="00800159"/>
    <w:rsid w:val="00822AC5"/>
    <w:rsid w:val="00851D10"/>
    <w:rsid w:val="00852E4A"/>
    <w:rsid w:val="00861E26"/>
    <w:rsid w:val="008A568E"/>
    <w:rsid w:val="00907900"/>
    <w:rsid w:val="00973402"/>
    <w:rsid w:val="009A6496"/>
    <w:rsid w:val="009D76DB"/>
    <w:rsid w:val="00A60B48"/>
    <w:rsid w:val="00AF36B3"/>
    <w:rsid w:val="00AF5B3B"/>
    <w:rsid w:val="00B07AF7"/>
    <w:rsid w:val="00B172D2"/>
    <w:rsid w:val="00B72487"/>
    <w:rsid w:val="00B72AA9"/>
    <w:rsid w:val="00B80EF5"/>
    <w:rsid w:val="00B82E4A"/>
    <w:rsid w:val="00B916BD"/>
    <w:rsid w:val="00BA41B3"/>
    <w:rsid w:val="00BF2875"/>
    <w:rsid w:val="00BF3816"/>
    <w:rsid w:val="00C02491"/>
    <w:rsid w:val="00C16133"/>
    <w:rsid w:val="00C16DC2"/>
    <w:rsid w:val="00C378AC"/>
    <w:rsid w:val="00C63E90"/>
    <w:rsid w:val="00C666DB"/>
    <w:rsid w:val="00C753AA"/>
    <w:rsid w:val="00D613A6"/>
    <w:rsid w:val="00D752CC"/>
    <w:rsid w:val="00D86232"/>
    <w:rsid w:val="00E8174D"/>
    <w:rsid w:val="00E82BFF"/>
    <w:rsid w:val="00ED32B2"/>
    <w:rsid w:val="00EE1027"/>
    <w:rsid w:val="00F01FAF"/>
    <w:rsid w:val="00F1448E"/>
    <w:rsid w:val="00F14BED"/>
    <w:rsid w:val="00F33123"/>
    <w:rsid w:val="00F47F2E"/>
    <w:rsid w:val="00F759D9"/>
    <w:rsid w:val="00F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B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D6B3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D6B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6B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5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AC4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AF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F36B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F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F36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B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D6B3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D6B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6B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5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AC4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AF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F36B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F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F36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40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media/image2.png" Type="http://schemas.openxmlformats.org/officeDocument/2006/relationships/image"/>
<Relationship Id="rId11" Target="media/image3.emf" Type="http://schemas.openxmlformats.org/officeDocument/2006/relationships/image"/>
<Relationship Id="rId12" Target="media/image4.emf" Type="http://schemas.openxmlformats.org/officeDocument/2006/relationships/image"/>
<Relationship Id="rId13" Target="media/image5.png" Type="http://schemas.openxmlformats.org/officeDocument/2006/relationships/image"/>
<Relationship Id="rId14" Target="media/image6.png" Type="http://schemas.openxmlformats.org/officeDocument/2006/relationships/image"/>
<Relationship Id="rId15" Target="media/image7.png" Type="http://schemas.openxmlformats.org/officeDocument/2006/relationships/image"/>
<Relationship Id="rId16" Target="media/image8.emf" Type="http://schemas.openxmlformats.org/officeDocument/2006/relationships/image"/>
<Relationship Id="rId17" Target="media/image9.png" Type="http://schemas.openxmlformats.org/officeDocument/2006/relationships/image"/>
<Relationship Id="rId18" Target="media/image10.emf" Type="http://schemas.openxmlformats.org/officeDocument/2006/relationships/image"/>
<Relationship Id="rId19" Target="media/image11.png" Type="http://schemas.openxmlformats.org/officeDocument/2006/relationships/image"/>
<Relationship Id="rId2" Target="numbering.xml" Type="http://schemas.openxmlformats.org/officeDocument/2006/relationships/numbering"/>
<Relationship Id="rId20" Target="media/image12.emf" Type="http://schemas.openxmlformats.org/officeDocument/2006/relationships/image"/>
<Relationship Id="rId21" Target="fontTable.xml" Type="http://schemas.openxmlformats.org/officeDocument/2006/relationships/fontTable"/>
<Relationship Id="rId22" Target="theme/theme1.xml" Type="http://schemas.openxmlformats.org/officeDocument/2006/relationships/theme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906F-FD1C-44EB-8098-AA4066F0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2015-09-07T01:45:00Z</dcterms:created>
  <dc:creator>ddqh</dc:creator>
  <cp:lastModifiedBy>ddqh</cp:lastModifiedBy>
  <dcterms:modified xsi:type="dcterms:W3CDTF">2015-09-07T01:45:00Z</dcterms:modified>
  <cp:revision>2</cp:revision>
</cp:coreProperties>
</file>