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76" w:rsidRDefault="005E2276" w:rsidP="005E227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 w:hint="eastAsia"/>
          <w:b/>
          <w:bCs/>
          <w:sz w:val="36"/>
          <w:szCs w:val="36"/>
        </w:rPr>
        <w:t>【农林板块】</w:t>
      </w:r>
    </w:p>
    <w:p w:rsidR="00E00523" w:rsidRDefault="00E00523" w:rsidP="00E00523">
      <w:pPr>
        <w:spacing w:beforeLines="100" w:before="312" w:line="360" w:lineRule="auto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松脂：横盘震荡</w:t>
      </w:r>
    </w:p>
    <w:p w:rsidR="00E00523" w:rsidRDefault="00E00523" w:rsidP="00E00523">
      <w:pPr>
        <w:spacing w:beforeLines="100" w:before="312" w:line="360" w:lineRule="auto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※行情回顾：</w:t>
      </w:r>
    </w:p>
    <w:p w:rsidR="00E00523" w:rsidRDefault="00E00523" w:rsidP="00E00523">
      <w:pPr>
        <w:spacing w:beforeLines="100" w:before="312" w:line="360" w:lineRule="auto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4"/>
        </w:rPr>
        <w:t>今日松脂</w:t>
      </w:r>
      <w:r>
        <w:rPr>
          <w:rFonts w:ascii="仿宋_GB2312" w:eastAsia="仿宋_GB2312" w:hAnsi="宋体" w:hint="eastAsia"/>
          <w:b/>
          <w:sz w:val="28"/>
          <w:szCs w:val="28"/>
        </w:rPr>
        <w:t>横盘震荡</w:t>
      </w:r>
      <w:r>
        <w:rPr>
          <w:rFonts w:ascii="仿宋_GB2312" w:eastAsia="仿宋_GB2312" w:hAnsi="宋体" w:hint="eastAsia"/>
          <w:b/>
          <w:sz w:val="28"/>
          <w:szCs w:val="24"/>
        </w:rPr>
        <w:t>，开盘价14.14元</w:t>
      </w:r>
      <w:r>
        <w:rPr>
          <w:rFonts w:ascii="仿宋_GB2312" w:eastAsia="仿宋_GB2312" w:hAnsi="宋体"/>
          <w:b/>
          <w:sz w:val="28"/>
          <w:szCs w:val="24"/>
        </w:rPr>
        <w:t>/</w:t>
      </w:r>
      <w:r>
        <w:rPr>
          <w:rFonts w:ascii="仿宋_GB2312" w:eastAsia="仿宋_GB2312" w:hAnsi="宋体" w:hint="eastAsia"/>
          <w:b/>
          <w:sz w:val="28"/>
          <w:szCs w:val="24"/>
        </w:rPr>
        <w:t>公斤，</w:t>
      </w:r>
      <w:proofErr w:type="gramStart"/>
      <w:r>
        <w:rPr>
          <w:rFonts w:ascii="仿宋_GB2312" w:eastAsia="仿宋_GB2312" w:hAnsi="宋体" w:hint="eastAsia"/>
          <w:b/>
          <w:sz w:val="28"/>
          <w:szCs w:val="24"/>
        </w:rPr>
        <w:t>最</w:t>
      </w:r>
      <w:proofErr w:type="gramEnd"/>
      <w:r>
        <w:rPr>
          <w:rFonts w:ascii="仿宋_GB2312" w:eastAsia="仿宋_GB2312" w:hAnsi="宋体" w:hint="eastAsia"/>
          <w:b/>
          <w:sz w:val="28"/>
          <w:szCs w:val="24"/>
        </w:rPr>
        <w:t>高价14.14元</w:t>
      </w:r>
      <w:r>
        <w:rPr>
          <w:rFonts w:ascii="仿宋_GB2312" w:eastAsia="仿宋_GB2312" w:hAnsi="宋体"/>
          <w:b/>
          <w:sz w:val="28"/>
          <w:szCs w:val="24"/>
        </w:rPr>
        <w:t>/</w:t>
      </w:r>
      <w:r>
        <w:rPr>
          <w:rFonts w:ascii="仿宋_GB2312" w:eastAsia="仿宋_GB2312" w:hAnsi="宋体" w:hint="eastAsia"/>
          <w:b/>
          <w:sz w:val="28"/>
          <w:szCs w:val="24"/>
        </w:rPr>
        <w:t>公斤，最低价13.97元</w:t>
      </w:r>
      <w:r>
        <w:rPr>
          <w:rFonts w:ascii="仿宋_GB2312" w:eastAsia="仿宋_GB2312" w:hAnsi="宋体"/>
          <w:b/>
          <w:sz w:val="28"/>
          <w:szCs w:val="24"/>
        </w:rPr>
        <w:t>/</w:t>
      </w:r>
      <w:r>
        <w:rPr>
          <w:rFonts w:ascii="仿宋_GB2312" w:eastAsia="仿宋_GB2312" w:hAnsi="宋体" w:hint="eastAsia"/>
          <w:b/>
          <w:sz w:val="28"/>
          <w:szCs w:val="24"/>
        </w:rPr>
        <w:t>公斤，收盘价14.05元</w:t>
      </w:r>
      <w:r>
        <w:rPr>
          <w:rFonts w:ascii="仿宋_GB2312" w:eastAsia="仿宋_GB2312" w:hAnsi="宋体"/>
          <w:b/>
          <w:sz w:val="28"/>
          <w:szCs w:val="24"/>
        </w:rPr>
        <w:t>/</w:t>
      </w:r>
      <w:r>
        <w:rPr>
          <w:rFonts w:ascii="仿宋_GB2312" w:eastAsia="仿宋_GB2312" w:hAnsi="宋体" w:hint="eastAsia"/>
          <w:b/>
          <w:sz w:val="28"/>
          <w:szCs w:val="24"/>
        </w:rPr>
        <w:t>公斤，较上一交易日下跌0.09元/公斤，跌幅0.64%，结算价14.09元</w:t>
      </w:r>
      <w:r>
        <w:rPr>
          <w:rFonts w:ascii="仿宋_GB2312" w:eastAsia="仿宋_GB2312" w:hAnsi="宋体"/>
          <w:b/>
          <w:sz w:val="28"/>
          <w:szCs w:val="24"/>
        </w:rPr>
        <w:t>/</w:t>
      </w:r>
      <w:r>
        <w:rPr>
          <w:rFonts w:ascii="仿宋_GB2312" w:eastAsia="仿宋_GB2312" w:hAnsi="宋体" w:hint="eastAsia"/>
          <w:b/>
          <w:sz w:val="28"/>
          <w:szCs w:val="24"/>
        </w:rPr>
        <w:t>公斤，买方申报交收622吨，卖方申报交收0吨，成功申报交收0吨。</w:t>
      </w:r>
    </w:p>
    <w:p w:rsidR="00E00523" w:rsidRDefault="00E00523" w:rsidP="00E00523">
      <w:pPr>
        <w:spacing w:beforeLines="100" w:before="312" w:line="360" w:lineRule="auto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※基本面分析：</w:t>
      </w:r>
    </w:p>
    <w:p w:rsidR="00E00523" w:rsidRDefault="00E00523" w:rsidP="00E00523">
      <w:pPr>
        <w:spacing w:line="360" w:lineRule="auto"/>
        <w:ind w:firstLine="20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松脂市场主流报价在</w:t>
      </w:r>
      <w:r>
        <w:rPr>
          <w:rFonts w:ascii="宋体"/>
          <w:sz w:val="24"/>
          <w:szCs w:val="24"/>
        </w:rPr>
        <w:t>10.20-11.00</w:t>
      </w:r>
      <w:r>
        <w:rPr>
          <w:rFonts w:ascii="宋体" w:hint="eastAsia"/>
          <w:sz w:val="24"/>
          <w:szCs w:val="24"/>
        </w:rPr>
        <w:t>元之间。</w:t>
      </w:r>
    </w:p>
    <w:p w:rsidR="00E00523" w:rsidRDefault="00E00523" w:rsidP="00E00523">
      <w:pPr>
        <w:spacing w:line="360" w:lineRule="auto"/>
        <w:ind w:firstLine="20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随着松香价格上涨受阻与脂量不断增多，部分产区下调</w:t>
      </w:r>
      <w:proofErr w:type="gramStart"/>
      <w:r>
        <w:rPr>
          <w:rFonts w:ascii="宋体" w:hint="eastAsia"/>
          <w:sz w:val="24"/>
          <w:szCs w:val="24"/>
        </w:rPr>
        <w:t>了收脂价格</w:t>
      </w:r>
      <w:proofErr w:type="gramEnd"/>
      <w:r>
        <w:rPr>
          <w:rFonts w:ascii="宋体" w:hint="eastAsia"/>
          <w:sz w:val="24"/>
          <w:szCs w:val="24"/>
        </w:rPr>
        <w:t>。云南部分地区松脂收购价格10.20-11.00元/公斤；广西松脂主流价格10.00-10.50元/公斤，广东松脂价格大体维持平稳。</w:t>
      </w:r>
    </w:p>
    <w:tbl>
      <w:tblPr>
        <w:tblW w:w="920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683"/>
        <w:gridCol w:w="1427"/>
        <w:gridCol w:w="50"/>
        <w:gridCol w:w="1473"/>
        <w:gridCol w:w="49"/>
        <w:gridCol w:w="1473"/>
        <w:gridCol w:w="48"/>
        <w:gridCol w:w="1475"/>
        <w:gridCol w:w="1522"/>
      </w:tblGrid>
      <w:tr w:rsidR="00E00523" w:rsidTr="005A10F1">
        <w:trPr>
          <w:trHeight w:val="406"/>
        </w:trPr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0523" w:rsidRDefault="00E00523" w:rsidP="005A10F1">
            <w:pPr>
              <w:autoSpaceDN w:val="0"/>
              <w:spacing w:line="360" w:lineRule="auto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00523" w:rsidRDefault="00E00523" w:rsidP="005A10F1">
            <w:pPr>
              <w:autoSpaceDN w:val="0"/>
              <w:spacing w:line="360" w:lineRule="auto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00523" w:rsidRDefault="00E00523" w:rsidP="005A10F1">
            <w:pPr>
              <w:autoSpaceDN w:val="0"/>
              <w:spacing w:line="360" w:lineRule="auto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00523" w:rsidRDefault="00E00523" w:rsidP="005A10F1">
            <w:pPr>
              <w:autoSpaceDN w:val="0"/>
              <w:spacing w:line="360" w:lineRule="auto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单位：元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公斤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523" w:rsidRDefault="00E00523" w:rsidP="005A10F1">
            <w:pPr>
              <w:autoSpaceDN w:val="0"/>
              <w:spacing w:line="360" w:lineRule="auto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E00523" w:rsidTr="005A10F1">
        <w:trPr>
          <w:trHeight w:val="435"/>
        </w:trPr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0523" w:rsidRDefault="00E00523" w:rsidP="005A10F1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555555"/>
                <w:szCs w:val="21"/>
              </w:rPr>
              <w:t>日期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0523" w:rsidRDefault="00E00523" w:rsidP="005A10F1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color w:val="000000"/>
                <w:szCs w:val="21"/>
              </w:rPr>
              <w:t>14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0523" w:rsidRDefault="00E00523" w:rsidP="005A10F1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color w:val="000000"/>
                <w:szCs w:val="21"/>
              </w:rPr>
              <w:t>15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0523" w:rsidRDefault="00E00523" w:rsidP="005A10F1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color w:val="000000"/>
                <w:szCs w:val="21"/>
              </w:rPr>
              <w:t>16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0523" w:rsidRDefault="00E00523" w:rsidP="005A10F1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color w:val="000000"/>
                <w:szCs w:val="21"/>
              </w:rPr>
              <w:t>17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523" w:rsidRDefault="00E00523" w:rsidP="005A10F1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color w:val="000000"/>
                <w:szCs w:val="21"/>
              </w:rPr>
              <w:t>18</w:t>
            </w:r>
          </w:p>
        </w:tc>
      </w:tr>
      <w:tr w:rsidR="00E00523" w:rsidTr="005A10F1">
        <w:trPr>
          <w:trHeight w:val="295"/>
        </w:trPr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0523" w:rsidRDefault="00E00523" w:rsidP="005A10F1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渤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商所结算价（净脂）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0523" w:rsidRDefault="00E00523" w:rsidP="005A10F1">
            <w:pPr>
              <w:widowControl/>
              <w:ind w:firstLineChars="150" w:firstLine="31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14.</w:t>
            </w:r>
            <w:r>
              <w:rPr>
                <w:rFonts w:ascii="宋体" w:hint="eastAsia"/>
                <w:color w:val="000000"/>
                <w:szCs w:val="21"/>
              </w:rPr>
              <w:t>13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0523" w:rsidRDefault="00E00523" w:rsidP="005A10F1">
            <w:pPr>
              <w:widowControl/>
              <w:ind w:firstLineChars="150" w:firstLine="31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14.</w:t>
            </w:r>
            <w:r>
              <w:rPr>
                <w:rFonts w:ascii="宋体" w:hint="eastAsia"/>
                <w:color w:val="000000"/>
                <w:szCs w:val="21"/>
              </w:rPr>
              <w:t>14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0523" w:rsidRDefault="00E00523" w:rsidP="005A10F1">
            <w:pPr>
              <w:widowControl/>
              <w:ind w:firstLineChars="150" w:firstLine="31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14.</w:t>
            </w:r>
            <w:r>
              <w:rPr>
                <w:rFonts w:ascii="宋体" w:hint="eastAsia"/>
                <w:color w:val="000000"/>
                <w:szCs w:val="21"/>
              </w:rPr>
              <w:t>14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0523" w:rsidRDefault="00E00523" w:rsidP="005A10F1">
            <w:pPr>
              <w:widowControl/>
              <w:ind w:firstLineChars="150" w:firstLine="31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14.</w:t>
            </w:r>
            <w:r>
              <w:rPr>
                <w:rFonts w:ascii="宋体" w:hint="eastAsia"/>
                <w:color w:val="000000"/>
                <w:szCs w:val="21"/>
              </w:rPr>
              <w:t>14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widowControl/>
              <w:ind w:firstLineChars="150" w:firstLine="31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14.</w:t>
            </w:r>
            <w:r>
              <w:rPr>
                <w:rFonts w:ascii="宋体" w:hint="eastAsia"/>
                <w:color w:val="000000"/>
                <w:szCs w:val="21"/>
              </w:rPr>
              <w:t>09</w:t>
            </w:r>
          </w:p>
        </w:tc>
      </w:tr>
      <w:tr w:rsidR="00E00523" w:rsidTr="005A10F1">
        <w:trPr>
          <w:trHeight w:val="464"/>
        </w:trPr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0523" w:rsidRDefault="00E00523" w:rsidP="005A10F1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云南产区报价（含杂）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0523" w:rsidRDefault="00E00523" w:rsidP="005A10F1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zCs w:val="21"/>
              </w:rPr>
              <w:t>10.20-11.00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0523" w:rsidRDefault="00E00523" w:rsidP="005A10F1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zCs w:val="21"/>
              </w:rPr>
              <w:t>10.20-11.00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0523" w:rsidRDefault="00E00523" w:rsidP="005A10F1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zCs w:val="21"/>
              </w:rPr>
              <w:t>10.20-11.00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0523" w:rsidRDefault="00E00523" w:rsidP="005A10F1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zCs w:val="21"/>
              </w:rPr>
              <w:t>10.20-11.00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zCs w:val="21"/>
              </w:rPr>
              <w:t>10.20-11.00</w:t>
            </w:r>
          </w:p>
        </w:tc>
      </w:tr>
    </w:tbl>
    <w:p w:rsidR="00E00523" w:rsidRDefault="00E00523" w:rsidP="00E00523">
      <w:pPr>
        <w:spacing w:line="36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注：以上为各产区松脂报价（含税，货物自提）。</w:t>
      </w:r>
    </w:p>
    <w:p w:rsidR="00E00523" w:rsidRDefault="00E00523" w:rsidP="00E00523">
      <w:pPr>
        <w:spacing w:line="360" w:lineRule="auto"/>
        <w:ind w:firstLine="20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※市场点评：</w:t>
      </w:r>
    </w:p>
    <w:p w:rsidR="00E00523" w:rsidRDefault="00E00523" w:rsidP="00E00523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proofErr w:type="gramStart"/>
      <w:r>
        <w:rPr>
          <w:rFonts w:ascii="宋体" w:hint="eastAsia"/>
          <w:sz w:val="24"/>
          <w:szCs w:val="24"/>
        </w:rPr>
        <w:t>渤</w:t>
      </w:r>
      <w:proofErr w:type="gramEnd"/>
      <w:r>
        <w:rPr>
          <w:rFonts w:ascii="宋体" w:hint="eastAsia"/>
          <w:sz w:val="24"/>
          <w:szCs w:val="24"/>
        </w:rPr>
        <w:t>商所松脂结算价</w:t>
      </w:r>
      <w:r>
        <w:rPr>
          <w:rFonts w:ascii="宋体"/>
          <w:sz w:val="24"/>
          <w:szCs w:val="24"/>
        </w:rPr>
        <w:t>1</w:t>
      </w:r>
      <w:r>
        <w:rPr>
          <w:rFonts w:ascii="宋体" w:hint="eastAsia"/>
          <w:sz w:val="24"/>
          <w:szCs w:val="24"/>
        </w:rPr>
        <w:t>4.</w:t>
      </w:r>
      <w:r>
        <w:rPr>
          <w:rFonts w:ascii="宋体"/>
          <w:sz w:val="24"/>
          <w:szCs w:val="24"/>
        </w:rPr>
        <w:t>09</w:t>
      </w:r>
      <w:r>
        <w:rPr>
          <w:rFonts w:ascii="宋体" w:hint="eastAsia"/>
          <w:sz w:val="24"/>
          <w:szCs w:val="24"/>
        </w:rPr>
        <w:t>元，较上一</w:t>
      </w:r>
      <w:r>
        <w:rPr>
          <w:rFonts w:ascii="宋体"/>
          <w:sz w:val="24"/>
          <w:szCs w:val="24"/>
        </w:rPr>
        <w:t>交易日</w:t>
      </w:r>
      <w:r>
        <w:rPr>
          <w:rFonts w:ascii="宋体" w:hint="eastAsia"/>
          <w:sz w:val="24"/>
          <w:szCs w:val="24"/>
        </w:rPr>
        <w:t>下跌0.05元。松脂订货量较前一日略有减少，</w:t>
      </w:r>
      <w:r>
        <w:rPr>
          <w:rFonts w:ascii="宋体"/>
          <w:sz w:val="24"/>
          <w:szCs w:val="24"/>
        </w:rPr>
        <w:t>收</w:t>
      </w:r>
      <w:r>
        <w:rPr>
          <w:rFonts w:ascii="宋体" w:hint="eastAsia"/>
          <w:sz w:val="24"/>
          <w:szCs w:val="24"/>
        </w:rPr>
        <w:t>盘于14.</w:t>
      </w:r>
      <w:r>
        <w:rPr>
          <w:rFonts w:ascii="宋体"/>
          <w:sz w:val="24"/>
          <w:szCs w:val="24"/>
        </w:rPr>
        <w:t>0</w:t>
      </w:r>
      <w:r>
        <w:rPr>
          <w:rFonts w:ascii="宋体" w:hint="eastAsia"/>
          <w:sz w:val="24"/>
          <w:szCs w:val="24"/>
        </w:rPr>
        <w:t>5元</w:t>
      </w:r>
      <w:r>
        <w:rPr>
          <w:rFonts w:ascii="宋体"/>
          <w:sz w:val="24"/>
          <w:szCs w:val="24"/>
        </w:rPr>
        <w:t>。</w:t>
      </w:r>
    </w:p>
    <w:p w:rsidR="00E00523" w:rsidRDefault="00E00523" w:rsidP="00E00523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松脂价格受</w:t>
      </w:r>
      <w:r>
        <w:rPr>
          <w:rFonts w:ascii="宋体"/>
          <w:sz w:val="24"/>
          <w:szCs w:val="24"/>
        </w:rPr>
        <w:t>下游</w:t>
      </w:r>
      <w:r>
        <w:rPr>
          <w:rFonts w:ascii="宋体" w:hint="eastAsia"/>
          <w:sz w:val="24"/>
          <w:szCs w:val="24"/>
        </w:rPr>
        <w:t>松香现货行情持续低迷，受松香价格下跌的影响，各地松脂价格也出现不同程度下调，各地松脂量均不多，未来行情将</w:t>
      </w:r>
      <w:r>
        <w:rPr>
          <w:rFonts w:ascii="宋体"/>
          <w:sz w:val="24"/>
          <w:szCs w:val="24"/>
        </w:rPr>
        <w:t>延续震荡走势</w:t>
      </w:r>
      <w:r>
        <w:rPr>
          <w:rFonts w:ascii="宋体" w:hint="eastAsia"/>
          <w:sz w:val="24"/>
          <w:szCs w:val="24"/>
        </w:rPr>
        <w:t>。</w:t>
      </w:r>
    </w:p>
    <w:p w:rsidR="00E00523" w:rsidRDefault="00E00523" w:rsidP="00E00523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lastRenderedPageBreak/>
        <w:t>投资者根据自身计划做好风险管控。业内人士根据自身情况，提前订立合同，锁定商品价格减小经营风险。</w:t>
      </w:r>
    </w:p>
    <w:p w:rsidR="00E00523" w:rsidRDefault="00E00523" w:rsidP="00E00523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E00523" w:rsidRDefault="00E00523" w:rsidP="00E00523">
      <w:pPr>
        <w:spacing w:beforeLines="100" w:before="312" w:line="360" w:lineRule="auto"/>
        <w:outlineLvl w:val="0"/>
        <w:rPr>
          <w:rFonts w:ascii="宋体" w:hAnsi="宋体"/>
          <w:b/>
          <w:sz w:val="28"/>
          <w:szCs w:val="28"/>
        </w:rPr>
      </w:pPr>
      <w:r w:rsidRPr="00FA5FB2">
        <w:rPr>
          <w:rFonts w:ascii="宋体" w:hAnsi="宋体" w:hint="eastAsia"/>
          <w:b/>
          <w:sz w:val="28"/>
          <w:szCs w:val="28"/>
        </w:rPr>
        <w:t>银耳：</w:t>
      </w:r>
      <w:r>
        <w:rPr>
          <w:rFonts w:ascii="宋体" w:hAnsi="宋体" w:hint="eastAsia"/>
          <w:b/>
          <w:sz w:val="28"/>
          <w:szCs w:val="28"/>
        </w:rPr>
        <w:t>停盘一天</w:t>
      </w:r>
    </w:p>
    <w:p w:rsidR="00E00523" w:rsidRPr="00FA5FB2" w:rsidRDefault="00E00523" w:rsidP="00E00523">
      <w:pPr>
        <w:spacing w:beforeLines="100" w:before="312" w:line="360" w:lineRule="auto"/>
        <w:outlineLvl w:val="0"/>
        <w:rPr>
          <w:rFonts w:ascii="宋体" w:hAnsi="宋体"/>
          <w:b/>
          <w:sz w:val="28"/>
          <w:szCs w:val="28"/>
        </w:rPr>
      </w:pPr>
      <w:r w:rsidRPr="00FA5FB2">
        <w:rPr>
          <w:rFonts w:ascii="宋体" w:hAnsi="宋体" w:hint="eastAsia"/>
          <w:b/>
          <w:sz w:val="28"/>
          <w:szCs w:val="28"/>
        </w:rPr>
        <w:t>※行情回顾：</w:t>
      </w:r>
    </w:p>
    <w:p w:rsidR="00E00523" w:rsidRPr="00FA5FB2" w:rsidRDefault="00E00523" w:rsidP="00E00523">
      <w:pPr>
        <w:spacing w:beforeLines="100" w:before="312" w:line="360" w:lineRule="auto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 w:rsidRPr="00FA5FB2">
        <w:rPr>
          <w:rFonts w:ascii="宋体" w:hAnsi="宋体" w:hint="eastAsia"/>
          <w:b/>
          <w:sz w:val="28"/>
          <w:szCs w:val="28"/>
        </w:rPr>
        <w:t>今日银耳开盘</w:t>
      </w:r>
      <w:r>
        <w:rPr>
          <w:rFonts w:ascii="宋体" w:hAnsi="宋体" w:hint="eastAsia"/>
          <w:b/>
          <w:sz w:val="28"/>
          <w:szCs w:val="28"/>
        </w:rPr>
        <w:t>0</w:t>
      </w:r>
      <w:r w:rsidRPr="00FA5FB2">
        <w:rPr>
          <w:rFonts w:ascii="宋体" w:hAnsi="宋体" w:hint="eastAsia"/>
          <w:b/>
          <w:sz w:val="28"/>
          <w:szCs w:val="28"/>
        </w:rPr>
        <w:t>元/公斤，盘中最高</w:t>
      </w:r>
      <w:r>
        <w:rPr>
          <w:rFonts w:ascii="宋体" w:hAnsi="宋体" w:hint="eastAsia"/>
          <w:b/>
          <w:sz w:val="28"/>
          <w:szCs w:val="28"/>
        </w:rPr>
        <w:t>0</w:t>
      </w:r>
      <w:r w:rsidRPr="00FA5FB2">
        <w:rPr>
          <w:rFonts w:ascii="宋体" w:hAnsi="宋体" w:hint="eastAsia"/>
          <w:b/>
          <w:sz w:val="28"/>
          <w:szCs w:val="28"/>
        </w:rPr>
        <w:t>元/公斤，最低</w:t>
      </w:r>
      <w:r>
        <w:rPr>
          <w:rFonts w:ascii="宋体" w:hAnsi="宋体" w:hint="eastAsia"/>
          <w:b/>
          <w:sz w:val="28"/>
          <w:szCs w:val="28"/>
        </w:rPr>
        <w:t>0</w:t>
      </w:r>
      <w:r w:rsidRPr="00FA5FB2">
        <w:rPr>
          <w:rFonts w:ascii="宋体" w:hAnsi="宋体" w:hint="eastAsia"/>
          <w:b/>
          <w:sz w:val="28"/>
          <w:szCs w:val="28"/>
        </w:rPr>
        <w:t>元/公斤，收盘</w:t>
      </w:r>
      <w:r>
        <w:rPr>
          <w:rFonts w:ascii="宋体" w:hAnsi="宋体" w:hint="eastAsia"/>
          <w:b/>
          <w:sz w:val="28"/>
          <w:szCs w:val="28"/>
        </w:rPr>
        <w:t>0</w:t>
      </w:r>
      <w:r w:rsidRPr="00FA5FB2">
        <w:rPr>
          <w:rFonts w:ascii="宋体" w:hAnsi="宋体" w:hint="eastAsia"/>
          <w:b/>
          <w:sz w:val="28"/>
          <w:szCs w:val="28"/>
        </w:rPr>
        <w:t>元/公斤，结算价</w:t>
      </w:r>
      <w:r>
        <w:rPr>
          <w:rFonts w:ascii="宋体" w:hAnsi="宋体" w:hint="eastAsia"/>
          <w:b/>
          <w:sz w:val="28"/>
          <w:szCs w:val="28"/>
        </w:rPr>
        <w:t>0</w:t>
      </w:r>
      <w:r w:rsidRPr="00FA5FB2">
        <w:rPr>
          <w:rFonts w:ascii="宋体" w:hAnsi="宋体" w:hint="eastAsia"/>
          <w:b/>
          <w:sz w:val="28"/>
          <w:szCs w:val="28"/>
        </w:rPr>
        <w:t>元/公斤。卖方交收申报</w:t>
      </w:r>
      <w:r w:rsidRPr="004230B3">
        <w:rPr>
          <w:rFonts w:ascii="宋体" w:hAnsi="宋体"/>
          <w:b/>
          <w:sz w:val="28"/>
          <w:szCs w:val="28"/>
        </w:rPr>
        <w:t>0</w:t>
      </w:r>
      <w:r w:rsidRPr="00FA5FB2">
        <w:rPr>
          <w:rFonts w:ascii="宋体" w:hAnsi="宋体" w:hint="eastAsia"/>
          <w:b/>
          <w:sz w:val="28"/>
          <w:szCs w:val="28"/>
        </w:rPr>
        <w:t>公斤，买方交收申报</w:t>
      </w:r>
      <w:r>
        <w:rPr>
          <w:rFonts w:ascii="宋体" w:hAnsi="宋体" w:hint="eastAsia"/>
          <w:b/>
          <w:sz w:val="28"/>
          <w:szCs w:val="28"/>
        </w:rPr>
        <w:t>0</w:t>
      </w:r>
      <w:r w:rsidRPr="00FA5FB2">
        <w:rPr>
          <w:rFonts w:ascii="宋体" w:hAnsi="宋体" w:hint="eastAsia"/>
          <w:b/>
          <w:sz w:val="28"/>
          <w:szCs w:val="28"/>
        </w:rPr>
        <w:t>公斤。较上一交易日，</w:t>
      </w:r>
      <w:r>
        <w:rPr>
          <w:rFonts w:ascii="宋体" w:hAnsi="宋体" w:hint="eastAsia"/>
          <w:b/>
          <w:sz w:val="28"/>
          <w:szCs w:val="28"/>
        </w:rPr>
        <w:t>上涨0</w:t>
      </w:r>
      <w:r w:rsidRPr="00FA5FB2">
        <w:rPr>
          <w:rFonts w:ascii="宋体" w:hAnsi="宋体" w:hint="eastAsia"/>
          <w:b/>
          <w:sz w:val="28"/>
          <w:szCs w:val="28"/>
        </w:rPr>
        <w:t>元/公斤，</w:t>
      </w:r>
      <w:r>
        <w:rPr>
          <w:rFonts w:ascii="宋体" w:hAnsi="宋体" w:hint="eastAsia"/>
          <w:b/>
          <w:sz w:val="28"/>
          <w:szCs w:val="28"/>
        </w:rPr>
        <w:t>涨跌</w:t>
      </w:r>
      <w:r w:rsidRPr="00FA5FB2">
        <w:rPr>
          <w:rFonts w:ascii="宋体" w:hAnsi="宋体" w:hint="eastAsia"/>
          <w:b/>
          <w:sz w:val="28"/>
          <w:szCs w:val="28"/>
        </w:rPr>
        <w:t>幅</w:t>
      </w:r>
      <w:r>
        <w:rPr>
          <w:rFonts w:ascii="宋体" w:hAnsi="宋体" w:hint="eastAsia"/>
          <w:b/>
          <w:sz w:val="28"/>
          <w:szCs w:val="28"/>
        </w:rPr>
        <w:t>0</w:t>
      </w:r>
      <w:r w:rsidRPr="00FA5FB2">
        <w:rPr>
          <w:rFonts w:ascii="宋体" w:hAnsi="宋体" w:hint="eastAsia"/>
          <w:b/>
          <w:sz w:val="28"/>
          <w:szCs w:val="28"/>
        </w:rPr>
        <w:t>%。</w:t>
      </w:r>
    </w:p>
    <w:p w:rsidR="00E00523" w:rsidRDefault="00E00523" w:rsidP="00E00523">
      <w:pPr>
        <w:spacing w:beforeLines="100" w:before="312" w:line="360" w:lineRule="auto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※</w:t>
      </w:r>
      <w:r>
        <w:rPr>
          <w:rFonts w:ascii="仿宋_GB2312" w:eastAsia="仿宋_GB2312" w:hAnsi="宋体" w:hint="eastAsia"/>
          <w:b/>
          <w:sz w:val="28"/>
          <w:szCs w:val="28"/>
        </w:rPr>
        <w:t>基本面分析：</w:t>
      </w:r>
    </w:p>
    <w:p w:rsidR="00E00523" w:rsidRDefault="00E00523" w:rsidP="00E00523">
      <w:pPr>
        <w:spacing w:beforeLines="100" w:before="312" w:line="360" w:lineRule="auto"/>
        <w:ind w:firstLineChars="200" w:firstLine="480"/>
        <w:outlineLvl w:val="0"/>
        <w:rPr>
          <w:rFonts w:ascii="宋体" w:hAnsi="宋体"/>
          <w:color w:val="000000"/>
          <w:sz w:val="24"/>
          <w:szCs w:val="24"/>
        </w:rPr>
      </w:pPr>
      <w:r w:rsidRPr="00A431DB">
        <w:rPr>
          <w:rFonts w:ascii="宋体" w:hAnsi="宋体" w:hint="eastAsia"/>
          <w:color w:val="000000"/>
          <w:sz w:val="24"/>
          <w:szCs w:val="24"/>
        </w:rPr>
        <w:t>银耳</w:t>
      </w:r>
      <w:r w:rsidRPr="00A431DB">
        <w:rPr>
          <w:rFonts w:ascii="宋体" w:hAnsi="宋体"/>
          <w:color w:val="000000"/>
          <w:sz w:val="24"/>
          <w:szCs w:val="24"/>
        </w:rPr>
        <w:t>属中温性真菌，菌丝在 16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～30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内均能生长，其中20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～28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生长正常，23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～25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生长最好，低于20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或高于28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菌丝纤弱。子实体分化的温度在16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～28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之间，低于16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生长迟缓，高于28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分化不良，最理想的温度应是22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～25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。</w:t>
      </w:r>
      <w:r>
        <w:rPr>
          <w:rFonts w:ascii="宋体" w:hAnsi="宋体" w:hint="eastAsia"/>
          <w:color w:val="000000"/>
          <w:sz w:val="24"/>
          <w:szCs w:val="24"/>
        </w:rPr>
        <w:t>产区适宜银耳生长的月份为10月至4月之间，而5月至10月之间菌种会受到高温影响出现坏死现象，故而产区会在4月后逐渐减少银耳的种植，只有部分高海拔地区气温偏低环境下会少量种植银耳，银耳的产量在此期间会受到影响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现目前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产区气温正处于夏季最高峰温度，现已基本停止银耳生产。</w:t>
      </w:r>
    </w:p>
    <w:p w:rsidR="00E00523" w:rsidRPr="00A431DB" w:rsidRDefault="00E00523" w:rsidP="00E00523">
      <w:pPr>
        <w:spacing w:beforeLines="100" w:before="312" w:line="360" w:lineRule="auto"/>
        <w:ind w:firstLineChars="200" w:firstLine="480"/>
        <w:outlineLvl w:val="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银耳的生长旺季在冬季，而现货销售旺季却是在夏季，现货贸易商一般会在冬季备足半年所需的销量库存，而待到夏季的销售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旺季将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银耳以高价销售，由于今年产区的气温相比过去同期相对较高，导致今年银耳产量减少，而各大经销商的库存现已经基本清空，现正等待新货上市。</w:t>
      </w:r>
    </w:p>
    <w:p w:rsidR="00E00523" w:rsidRDefault="00E00523" w:rsidP="00E00523">
      <w:pPr>
        <w:spacing w:line="360" w:lineRule="auto"/>
        <w:ind w:firstLineChars="200" w:firstLine="360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单位：元/公斤（批发市场报价不含包装费，运费，人工费）</w:t>
      </w:r>
    </w:p>
    <w:p w:rsidR="00E00523" w:rsidRDefault="00E00523" w:rsidP="00E00523">
      <w:pPr>
        <w:spacing w:line="360" w:lineRule="auto"/>
        <w:ind w:firstLineChars="200" w:firstLine="360"/>
        <w:jc w:val="right"/>
        <w:rPr>
          <w:rFonts w:ascii="宋体" w:hAnsi="宋体"/>
          <w:sz w:val="18"/>
          <w:szCs w:val="18"/>
        </w:rPr>
      </w:pPr>
    </w:p>
    <w:tbl>
      <w:tblPr>
        <w:tblW w:w="9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424"/>
        <w:gridCol w:w="1424"/>
        <w:gridCol w:w="1424"/>
        <w:gridCol w:w="1424"/>
        <w:gridCol w:w="1424"/>
      </w:tblGrid>
      <w:tr w:rsidR="00E00523" w:rsidTr="005A10F1">
        <w:trPr>
          <w:trHeight w:val="961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spacing w:line="396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日期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tabs>
                <w:tab w:val="left" w:pos="1141"/>
              </w:tabs>
              <w:spacing w:line="39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2015-08-14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tabs>
                <w:tab w:val="left" w:pos="1141"/>
              </w:tabs>
              <w:spacing w:line="39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2015-08-15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tabs>
                <w:tab w:val="left" w:pos="1141"/>
              </w:tabs>
              <w:spacing w:line="39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2015-08-16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tabs>
                <w:tab w:val="left" w:pos="1141"/>
              </w:tabs>
              <w:spacing w:line="39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2015-08-17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tabs>
                <w:tab w:val="left" w:pos="1141"/>
              </w:tabs>
              <w:spacing w:line="39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2015-08-18</w:t>
            </w:r>
          </w:p>
        </w:tc>
      </w:tr>
      <w:tr w:rsidR="00E00523" w:rsidTr="005A10F1">
        <w:trPr>
          <w:trHeight w:val="83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0" w:firstLine="0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渤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商所结算价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51.10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53.75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54.95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00523" w:rsidTr="005A10F1">
        <w:trPr>
          <w:trHeight w:val="96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福建古田县食用菌市场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59.8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58.00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58.80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59.00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58.70</w:t>
            </w:r>
          </w:p>
        </w:tc>
      </w:tr>
      <w:tr w:rsidR="00E00523" w:rsidTr="005A10F1">
        <w:trPr>
          <w:trHeight w:val="96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258CA">
              <w:rPr>
                <w:rFonts w:hint="eastAsia"/>
              </w:rPr>
              <w:t>江苏凌家塘农副产品批发市场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66.00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66.00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66.00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66.00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66.00</w:t>
            </w:r>
          </w:p>
        </w:tc>
      </w:tr>
      <w:tr w:rsidR="00E00523" w:rsidTr="005A10F1">
        <w:trPr>
          <w:trHeight w:val="143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4723A">
              <w:rPr>
                <w:rFonts w:hint="eastAsia"/>
              </w:rPr>
              <w:t>辽宁阜新蔬菜农产品综合批发市场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70.00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70.00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70.00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70.00</w:t>
            </w:r>
          </w:p>
        </w:tc>
        <w:tc>
          <w:tcPr>
            <w:tcW w:w="1424" w:type="dxa"/>
            <w:vAlign w:val="center"/>
          </w:tcPr>
          <w:p w:rsidR="00E00523" w:rsidRDefault="00E00523" w:rsidP="005A10F1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70.00</w:t>
            </w:r>
          </w:p>
        </w:tc>
      </w:tr>
    </w:tbl>
    <w:p w:rsidR="00E00523" w:rsidRDefault="00E00523" w:rsidP="00E00523">
      <w:pPr>
        <w:wordWrap w:val="0"/>
        <w:spacing w:line="360" w:lineRule="auto"/>
        <w:ind w:right="360"/>
        <w:rPr>
          <w:rFonts w:ascii="仿宋_GB2312" w:eastAsia="仿宋_GB2312" w:hAnsi="宋体"/>
          <w:b/>
          <w:sz w:val="28"/>
          <w:szCs w:val="28"/>
        </w:rPr>
      </w:pPr>
    </w:p>
    <w:p w:rsidR="00E00523" w:rsidRDefault="00E00523" w:rsidP="00E00523">
      <w:pPr>
        <w:wordWrap w:val="0"/>
        <w:spacing w:line="360" w:lineRule="auto"/>
        <w:ind w:right="360"/>
        <w:rPr>
          <w:rFonts w:ascii="宋体" w:hAnsi="宋体"/>
          <w:sz w:val="18"/>
          <w:szCs w:val="1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※市场点评：</w:t>
      </w:r>
    </w:p>
    <w:p w:rsidR="00E00523" w:rsidRPr="00A431DB" w:rsidRDefault="00E00523" w:rsidP="00E00523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A431DB">
        <w:rPr>
          <w:rFonts w:ascii="宋体" w:hAnsi="宋体" w:hint="eastAsia"/>
          <w:color w:val="000000"/>
          <w:sz w:val="24"/>
          <w:szCs w:val="24"/>
        </w:rPr>
        <w:t xml:space="preserve"> 目前传统市场银耳</w:t>
      </w:r>
      <w:r>
        <w:rPr>
          <w:rFonts w:ascii="宋体" w:hAnsi="宋体" w:hint="eastAsia"/>
          <w:color w:val="000000"/>
          <w:sz w:val="24"/>
          <w:szCs w:val="24"/>
        </w:rPr>
        <w:t>处于休产期</w:t>
      </w:r>
      <w:r w:rsidRPr="00A431DB">
        <w:rPr>
          <w:rFonts w:ascii="宋体" w:hAnsi="宋体" w:hint="eastAsia"/>
          <w:color w:val="000000"/>
          <w:sz w:val="24"/>
          <w:szCs w:val="24"/>
        </w:rPr>
        <w:t>，由于产区气温偏高，银耳产品废菇率高，</w:t>
      </w:r>
      <w:r>
        <w:rPr>
          <w:rFonts w:ascii="宋体" w:hAnsi="宋体" w:hint="eastAsia"/>
          <w:color w:val="000000"/>
          <w:sz w:val="24"/>
          <w:szCs w:val="24"/>
        </w:rPr>
        <w:t>以现有的产能无法完全供应市场销售，现货价格还在持续上涨中，建议有银耳需求的交易商可以根据自身需求，适当订立合同。</w:t>
      </w:r>
    </w:p>
    <w:p w:rsidR="00E00523" w:rsidRDefault="00E00523" w:rsidP="00E00523">
      <w:pPr>
        <w:spacing w:line="360" w:lineRule="auto"/>
        <w:ind w:firstLineChars="200" w:firstLine="420"/>
      </w:pPr>
    </w:p>
    <w:p w:rsidR="00E00523" w:rsidRDefault="00E00523" w:rsidP="00E00523"/>
    <w:p w:rsidR="00E00523" w:rsidRPr="009334D3" w:rsidRDefault="00E00523" w:rsidP="00E00523">
      <w:pPr>
        <w:spacing w:line="360" w:lineRule="auto"/>
        <w:ind w:firstLineChars="200" w:firstLine="420"/>
      </w:pPr>
    </w:p>
    <w:p w:rsidR="00D24604" w:rsidRPr="006127E8" w:rsidRDefault="00D24604" w:rsidP="00D24604"/>
    <w:p w:rsidR="00426B50" w:rsidRPr="00D24604" w:rsidRDefault="00426B50" w:rsidP="008A5C3D">
      <w:pPr>
        <w:rPr>
          <w:rFonts w:hAnsi="仿宋_GB2312" w:cs="Times New Roman"/>
          <w:b/>
          <w:bCs/>
          <w:sz w:val="36"/>
          <w:szCs w:val="36"/>
        </w:rPr>
      </w:pPr>
    </w:p>
    <w:p w:rsidR="00426B50" w:rsidRDefault="00426B50" w:rsidP="008A5C3D">
      <w:pPr>
        <w:rPr>
          <w:rFonts w:hAnsi="仿宋_GB2312" w:cs="Times New Roman"/>
          <w:b/>
          <w:bCs/>
          <w:sz w:val="36"/>
          <w:szCs w:val="36"/>
        </w:rPr>
      </w:pPr>
    </w:p>
    <w:p w:rsidR="00BA1617" w:rsidRPr="00AF497B" w:rsidRDefault="00BA1617" w:rsidP="00BA1617">
      <w:pPr>
        <w:tabs>
          <w:tab w:val="left" w:pos="7371"/>
        </w:tabs>
        <w:spacing w:line="360" w:lineRule="auto"/>
        <w:rPr>
          <w:rFonts w:ascii="宋体" w:hAnsi="宋体" w:cs="Times New Roman"/>
          <w:color w:val="000000"/>
          <w:sz w:val="24"/>
        </w:rPr>
      </w:pPr>
      <w:bookmarkStart w:id="0" w:name="_GoBack"/>
      <w:bookmarkEnd w:id="0"/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DC" w:rsidRDefault="008B74DC" w:rsidP="008A5C3D">
      <w:r>
        <w:separator/>
      </w:r>
    </w:p>
  </w:endnote>
  <w:endnote w:type="continuationSeparator" w:id="0">
    <w:p w:rsidR="008B74DC" w:rsidRDefault="008B74DC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DC" w:rsidRDefault="008B74DC" w:rsidP="008A5C3D">
      <w:r>
        <w:separator/>
      </w:r>
    </w:p>
  </w:footnote>
  <w:footnote w:type="continuationSeparator" w:id="0">
    <w:p w:rsidR="008B74DC" w:rsidRDefault="008B74DC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C1A6E"/>
    <w:rsid w:val="00217FFB"/>
    <w:rsid w:val="0032694A"/>
    <w:rsid w:val="003B793B"/>
    <w:rsid w:val="00413550"/>
    <w:rsid w:val="00426B50"/>
    <w:rsid w:val="00435673"/>
    <w:rsid w:val="00480D4B"/>
    <w:rsid w:val="0051070C"/>
    <w:rsid w:val="005265E3"/>
    <w:rsid w:val="0058233A"/>
    <w:rsid w:val="005E2276"/>
    <w:rsid w:val="005F2192"/>
    <w:rsid w:val="006127E8"/>
    <w:rsid w:val="00682D6C"/>
    <w:rsid w:val="006B18E6"/>
    <w:rsid w:val="00775C6D"/>
    <w:rsid w:val="008A5C3D"/>
    <w:rsid w:val="008B74DC"/>
    <w:rsid w:val="008D1E66"/>
    <w:rsid w:val="00925072"/>
    <w:rsid w:val="00950B79"/>
    <w:rsid w:val="009A72DF"/>
    <w:rsid w:val="00AF497B"/>
    <w:rsid w:val="00BA1617"/>
    <w:rsid w:val="00D24604"/>
    <w:rsid w:val="00E00523"/>
    <w:rsid w:val="00F72300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iPriority w:val="99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iPriority w:val="99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usq</cp:lastModifiedBy>
  <cp:revision>17</cp:revision>
  <dcterms:created xsi:type="dcterms:W3CDTF">2015-08-11T09:27:00Z</dcterms:created>
  <dcterms:modified xsi:type="dcterms:W3CDTF">2015-08-18T09:30:00Z</dcterms:modified>
</cp:coreProperties>
</file>