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8F" w:rsidRPr="00FA20B9" w:rsidRDefault="00AB1B8F" w:rsidP="00AB1B8F">
      <w:r w:rsidRPr="00FA20B9">
        <w:rPr>
          <w:rFonts w:hint="eastAsia"/>
        </w:rPr>
        <w:t>附件</w:t>
      </w:r>
    </w:p>
    <w:p w:rsidR="00AB1B8F" w:rsidRPr="00FA20B9" w:rsidRDefault="00AB1B8F" w:rsidP="00AB1B8F"/>
    <w:p w:rsidR="00AB1B8F" w:rsidRPr="00FA20B9" w:rsidRDefault="00AB1B8F" w:rsidP="00AB1B8F">
      <w:r w:rsidRPr="00FA20B9">
        <w:rPr>
          <w:rFonts w:hint="eastAsia"/>
        </w:rPr>
        <w:t>2016</w:t>
      </w:r>
      <w:r w:rsidRPr="00FA20B9">
        <w:rPr>
          <w:rFonts w:hint="eastAsia"/>
        </w:rPr>
        <w:t>年</w:t>
      </w:r>
      <w:r w:rsidRPr="00FA20B9">
        <w:rPr>
          <w:rFonts w:hint="eastAsia"/>
        </w:rPr>
        <w:t>1</w:t>
      </w:r>
      <w:r w:rsidRPr="00FA20B9">
        <w:rPr>
          <w:rFonts w:hint="eastAsia"/>
        </w:rPr>
        <w:t>月份已批准药品上市品种目录</w:t>
      </w:r>
    </w:p>
    <w:p w:rsidR="00AB1B8F" w:rsidRPr="00FA20B9" w:rsidRDefault="00AB1B8F" w:rsidP="00AB1B8F"/>
    <w:tbl>
      <w:tblPr>
        <w:tblW w:w="14541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1094"/>
        <w:gridCol w:w="1134"/>
        <w:gridCol w:w="1134"/>
        <w:gridCol w:w="973"/>
        <w:gridCol w:w="890"/>
        <w:gridCol w:w="851"/>
        <w:gridCol w:w="4111"/>
        <w:gridCol w:w="1538"/>
        <w:gridCol w:w="992"/>
        <w:gridCol w:w="1134"/>
      </w:tblGrid>
      <w:tr w:rsidR="00AB1B8F" w:rsidRPr="00FA20B9" w:rsidTr="00142865">
        <w:trPr>
          <w:trHeight w:val="480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序号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类别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品种名称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英文名称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分类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规格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剂型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适应症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生产企业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新药证书持有人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批准文号</w:t>
            </w:r>
            <w:r w:rsidRPr="00FA20B9">
              <w:t>/</w:t>
            </w:r>
            <w:r w:rsidRPr="00FA20B9">
              <w:t>注册证号</w:t>
            </w:r>
          </w:p>
        </w:tc>
      </w:tr>
      <w:tr w:rsidR="00AB1B8F" w:rsidRPr="00FA20B9" w:rsidTr="00142865">
        <w:trPr>
          <w:trHeight w:val="2640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化学药品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卡贝缩宫素注射液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Carbetocin Injection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化药</w:t>
            </w:r>
            <w:r w:rsidRPr="00FA20B9">
              <w:t>6</w:t>
            </w:r>
            <w:r w:rsidRPr="00FA20B9">
              <w:t>类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1ml</w:t>
            </w:r>
            <w:r w:rsidRPr="00FA20B9">
              <w:t>：</w:t>
            </w:r>
            <w:r w:rsidRPr="00FA20B9">
              <w:t>100μg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注射剂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卡贝缩宫素用于选择性硬膜外或腰麻下剖腹产术后，以预防子宫收缩乏力和产后出血。</w:t>
            </w:r>
            <w:r w:rsidRPr="00FA20B9">
              <w:br/>
            </w:r>
            <w:r w:rsidRPr="00FA20B9">
              <w:t>对于急诊剖腹产、经典剖腹产、硬膜外或脊髓麻醉的其他麻醉下的剖腹产或产妇有明显的心脏病、高血压史、已知的凝血疾病或肝、肾和内分泌疾病（不包括妊娠糖尿病）的情况使用卡贝缩宫素还没有进行研究。经阴道分娩后给予卡贝缩宫素治疗也没进行适当的研究，其剂量还未确定。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成都圣诺生物制药有限公司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国药准字</w:t>
            </w:r>
            <w:r w:rsidRPr="00FA20B9">
              <w:t>H20163001</w:t>
            </w:r>
          </w:p>
        </w:tc>
      </w:tr>
      <w:tr w:rsidR="00AB1B8F" w:rsidRPr="00FA20B9" w:rsidTr="00142865">
        <w:trPr>
          <w:trHeight w:val="720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化学药品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卡贝缩宫素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Carbetocin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化药</w:t>
            </w:r>
            <w:r w:rsidRPr="00FA20B9">
              <w:t>6</w:t>
            </w:r>
            <w:r w:rsidRPr="00FA20B9">
              <w:t>类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250g/</w:t>
            </w:r>
            <w:r w:rsidRPr="00FA20B9">
              <w:t>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原料药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原料药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成都圣诺生物制药有限公司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B8F" w:rsidRPr="00FA20B9" w:rsidRDefault="00AB1B8F" w:rsidP="00142865">
            <w:r w:rsidRPr="00FA20B9">
              <w:t>国药准字</w:t>
            </w:r>
            <w:r w:rsidRPr="00FA20B9">
              <w:t>H20163002</w:t>
            </w:r>
          </w:p>
        </w:tc>
      </w:tr>
    </w:tbl>
    <w:p w:rsidR="00A41289" w:rsidRDefault="00A41289"/>
    <w:sectPr w:rsidR="00A41289" w:rsidSect="00AB1B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89" w:rsidRDefault="00A41289" w:rsidP="00AB1B8F">
      <w:r>
        <w:separator/>
      </w:r>
    </w:p>
  </w:endnote>
  <w:endnote w:type="continuationSeparator" w:id="1">
    <w:p w:rsidR="00A41289" w:rsidRDefault="00A41289" w:rsidP="00AB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89" w:rsidRDefault="00A41289" w:rsidP="00AB1B8F">
      <w:r>
        <w:separator/>
      </w:r>
    </w:p>
  </w:footnote>
  <w:footnote w:type="continuationSeparator" w:id="1">
    <w:p w:rsidR="00A41289" w:rsidRDefault="00A41289" w:rsidP="00AB1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B8F"/>
    <w:rsid w:val="00A41289"/>
    <w:rsid w:val="00AB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B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wxl</cp:lastModifiedBy>
  <cp:revision>2</cp:revision>
  <dcterms:created xsi:type="dcterms:W3CDTF">2016-02-16T06:00:00Z</dcterms:created>
  <dcterms:modified xsi:type="dcterms:W3CDTF">2016-02-16T06:00:00Z</dcterms:modified>
</cp:coreProperties>
</file>