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8D" w:rsidRPr="006C5A31" w:rsidRDefault="00921659" w:rsidP="00921659">
      <w:pPr>
        <w:ind w:firstLine="405"/>
        <w:rPr>
          <w:rFonts w:ascii="楷体_GB2312" w:eastAsia="楷体_GB2312"/>
          <w:sz w:val="28"/>
          <w:szCs w:val="28"/>
        </w:rPr>
      </w:pPr>
      <w:r w:rsidRPr="006C5A31">
        <w:rPr>
          <w:rFonts w:ascii="楷体_GB2312" w:eastAsia="楷体_GB2312" w:hint="eastAsia"/>
          <w:sz w:val="28"/>
          <w:szCs w:val="28"/>
        </w:rPr>
        <w:t>画册文字资料</w:t>
      </w:r>
    </w:p>
    <w:p w:rsidR="00921659" w:rsidRPr="006C5A31" w:rsidRDefault="00921659" w:rsidP="00921659">
      <w:pPr>
        <w:rPr>
          <w:rFonts w:ascii="楷体_GB2312" w:eastAsia="楷体_GB2312"/>
          <w:sz w:val="28"/>
          <w:szCs w:val="28"/>
        </w:rPr>
      </w:pPr>
    </w:p>
    <w:p w:rsidR="00921659" w:rsidRPr="006C5A31" w:rsidRDefault="008C1785" w:rsidP="00921659">
      <w:pPr>
        <w:rPr>
          <w:rFonts w:ascii="楷体_GB2312" w:eastAsia="楷体_GB2312"/>
          <w:sz w:val="28"/>
          <w:szCs w:val="28"/>
        </w:rPr>
      </w:pPr>
      <w:r w:rsidRPr="006C5A31">
        <w:rPr>
          <w:rFonts w:ascii="楷体_GB2312" w:eastAsia="楷体_GB2312" w:hint="eastAsia"/>
          <w:sz w:val="28"/>
          <w:szCs w:val="28"/>
        </w:rPr>
        <w:t>1  P</w:t>
      </w:r>
    </w:p>
    <w:p w:rsidR="006243B8" w:rsidRPr="006C5A31" w:rsidRDefault="006243B8" w:rsidP="00921659">
      <w:pPr>
        <w:rPr>
          <w:rFonts w:ascii="楷体_GB2312" w:eastAsia="楷体_GB2312"/>
          <w:sz w:val="28"/>
          <w:szCs w:val="28"/>
        </w:rPr>
      </w:pPr>
    </w:p>
    <w:p w:rsidR="006243B8" w:rsidRPr="006C5A31" w:rsidRDefault="00EC623C" w:rsidP="00921659">
      <w:pPr>
        <w:rPr>
          <w:rFonts w:ascii="楷体_GB2312" w:eastAsia="楷体_GB2312"/>
          <w:sz w:val="28"/>
          <w:szCs w:val="28"/>
        </w:rPr>
      </w:pPr>
      <w:r>
        <w:rPr>
          <w:rFonts w:ascii="楷体_GB2312" w:eastAsia="楷体_GB2312" w:hint="eastAsia"/>
          <w:sz w:val="28"/>
          <w:szCs w:val="28"/>
        </w:rPr>
        <w:t>超音频</w:t>
      </w:r>
      <w:r w:rsidR="001D3A22" w:rsidRPr="006C5A31">
        <w:rPr>
          <w:rFonts w:ascii="楷体_GB2312" w:eastAsia="楷体_GB2312" w:hint="eastAsia"/>
          <w:sz w:val="28"/>
          <w:szCs w:val="28"/>
        </w:rPr>
        <w:t>电磁感应节能熔炼</w:t>
      </w:r>
      <w:r w:rsidR="006243B8" w:rsidRPr="006C5A31">
        <w:rPr>
          <w:rFonts w:ascii="楷体_GB2312" w:eastAsia="楷体_GB2312" w:hint="eastAsia"/>
          <w:sz w:val="28"/>
          <w:szCs w:val="28"/>
        </w:rPr>
        <w:t>炉</w:t>
      </w:r>
      <w:r w:rsidR="008C1785" w:rsidRPr="006C5A31">
        <w:rPr>
          <w:rFonts w:ascii="楷体_GB2312" w:eastAsia="楷体_GB2312" w:hint="eastAsia"/>
          <w:sz w:val="28"/>
          <w:szCs w:val="28"/>
        </w:rPr>
        <w:t xml:space="preserve">    推介手册</w:t>
      </w:r>
    </w:p>
    <w:p w:rsidR="008C1785" w:rsidRPr="006C5A31" w:rsidRDefault="008C1785" w:rsidP="00921659">
      <w:pPr>
        <w:rPr>
          <w:rFonts w:ascii="楷体_GB2312" w:eastAsia="楷体_GB2312"/>
          <w:sz w:val="28"/>
          <w:szCs w:val="28"/>
        </w:rPr>
      </w:pPr>
    </w:p>
    <w:p w:rsidR="008C1785" w:rsidRPr="006C5A31" w:rsidRDefault="008C1785" w:rsidP="00921659">
      <w:pPr>
        <w:rPr>
          <w:rFonts w:ascii="楷体_GB2312" w:eastAsia="楷体_GB2312"/>
          <w:sz w:val="28"/>
          <w:szCs w:val="28"/>
        </w:rPr>
      </w:pPr>
      <w:r w:rsidRPr="006C5A31">
        <w:rPr>
          <w:rFonts w:ascii="楷体_GB2312" w:eastAsia="楷体_GB2312" w:hint="eastAsia"/>
          <w:sz w:val="28"/>
          <w:szCs w:val="28"/>
        </w:rPr>
        <w:t>省电专家    能效之星</w:t>
      </w:r>
    </w:p>
    <w:p w:rsidR="008C1785" w:rsidRPr="006C5A31" w:rsidRDefault="008C1785" w:rsidP="00921659">
      <w:pPr>
        <w:rPr>
          <w:rFonts w:ascii="楷体_GB2312" w:eastAsia="楷体_GB2312"/>
          <w:sz w:val="28"/>
          <w:szCs w:val="28"/>
        </w:rPr>
      </w:pPr>
    </w:p>
    <w:p w:rsidR="008C1785" w:rsidRPr="006C5A31" w:rsidRDefault="008C1785" w:rsidP="008C1785">
      <w:pPr>
        <w:rPr>
          <w:rFonts w:ascii="楷体_GB2312" w:eastAsia="楷体_GB2312"/>
          <w:sz w:val="28"/>
          <w:szCs w:val="28"/>
        </w:rPr>
      </w:pPr>
      <w:r w:rsidRPr="006C5A31">
        <w:rPr>
          <w:rFonts w:ascii="楷体_GB2312" w:eastAsia="楷体_GB2312" w:hint="eastAsia"/>
          <w:sz w:val="28"/>
          <w:szCs w:val="28"/>
        </w:rPr>
        <w:t>杰利瑞技能科技发展有限公司</w:t>
      </w:r>
    </w:p>
    <w:p w:rsidR="008C1785" w:rsidRPr="006C5A31" w:rsidRDefault="008C1785" w:rsidP="00921659">
      <w:pPr>
        <w:rPr>
          <w:rFonts w:ascii="楷体_GB2312" w:eastAsia="楷体_GB2312"/>
          <w:sz w:val="28"/>
          <w:szCs w:val="28"/>
        </w:rPr>
      </w:pPr>
    </w:p>
    <w:p w:rsidR="008C1785" w:rsidRPr="006C5A31" w:rsidRDefault="00EB0A69" w:rsidP="00921659">
      <w:pPr>
        <w:rPr>
          <w:rFonts w:ascii="楷体_GB2312" w:eastAsia="楷体_GB2312"/>
          <w:sz w:val="28"/>
          <w:szCs w:val="28"/>
        </w:rPr>
      </w:pPr>
      <w:r w:rsidRPr="006C5A31">
        <w:rPr>
          <w:rFonts w:ascii="楷体_GB2312" w:eastAsia="楷体_GB2312" w:hint="eastAsia"/>
          <w:sz w:val="28"/>
          <w:szCs w:val="28"/>
        </w:rPr>
        <w:t>2 P公司简介</w:t>
      </w:r>
      <w:r w:rsidR="00E41A58" w:rsidRPr="006C5A31">
        <w:rPr>
          <w:rFonts w:ascii="楷体_GB2312" w:eastAsia="楷体_GB2312" w:hint="eastAsia"/>
          <w:sz w:val="28"/>
          <w:szCs w:val="28"/>
        </w:rPr>
        <w:t>（缺英文）</w:t>
      </w:r>
    </w:p>
    <w:p w:rsidR="00EB0A69" w:rsidRPr="006C5A31" w:rsidRDefault="00EB0A69" w:rsidP="006C5A31">
      <w:pPr>
        <w:ind w:firstLineChars="150" w:firstLine="420"/>
        <w:rPr>
          <w:rFonts w:ascii="楷体_GB2312" w:eastAsia="楷体_GB2312"/>
          <w:sz w:val="28"/>
          <w:szCs w:val="28"/>
        </w:rPr>
      </w:pPr>
      <w:r w:rsidRPr="006C5A31">
        <w:rPr>
          <w:rFonts w:ascii="楷体_GB2312" w:eastAsia="楷体_GB2312" w:hint="eastAsia"/>
          <w:color w:val="333333"/>
          <w:sz w:val="28"/>
          <w:szCs w:val="28"/>
        </w:rPr>
        <w:t>泰州杰利瑞节能科技发展有限公司是一家集</w:t>
      </w:r>
      <w:r w:rsidR="00EC623C">
        <w:rPr>
          <w:rFonts w:ascii="楷体_GB2312" w:eastAsia="楷体_GB2312" w:hint="eastAsia"/>
          <w:color w:val="333333"/>
          <w:sz w:val="28"/>
          <w:szCs w:val="28"/>
        </w:rPr>
        <w:t>变</w:t>
      </w:r>
      <w:r w:rsidR="00BC3632" w:rsidRPr="006C5A31">
        <w:rPr>
          <w:rFonts w:ascii="楷体_GB2312" w:eastAsia="楷体_GB2312" w:hint="eastAsia"/>
          <w:color w:val="333333"/>
          <w:sz w:val="28"/>
          <w:szCs w:val="28"/>
        </w:rPr>
        <w:t>频电磁感应加热产品</w:t>
      </w:r>
      <w:r w:rsidRPr="006C5A31">
        <w:rPr>
          <w:rFonts w:ascii="楷体_GB2312" w:eastAsia="楷体_GB2312" w:hint="eastAsia"/>
          <w:color w:val="333333"/>
          <w:sz w:val="28"/>
          <w:szCs w:val="28"/>
        </w:rPr>
        <w:t>研发、设计、生产、销售、</w:t>
      </w:r>
      <w:r w:rsidR="00BC3632" w:rsidRPr="006C5A31">
        <w:rPr>
          <w:rFonts w:ascii="楷体_GB2312" w:eastAsia="楷体_GB2312" w:hint="eastAsia"/>
          <w:color w:val="333333"/>
          <w:sz w:val="28"/>
          <w:szCs w:val="28"/>
        </w:rPr>
        <w:t>利用</w:t>
      </w:r>
      <w:r w:rsidR="00EC623C">
        <w:rPr>
          <w:rFonts w:ascii="楷体_GB2312" w:eastAsia="楷体_GB2312" w:hint="eastAsia"/>
          <w:color w:val="333333"/>
          <w:sz w:val="28"/>
          <w:szCs w:val="28"/>
        </w:rPr>
        <w:t>变</w:t>
      </w:r>
      <w:r w:rsidR="00BC3632" w:rsidRPr="006C5A31">
        <w:rPr>
          <w:rFonts w:ascii="楷体_GB2312" w:eastAsia="楷体_GB2312" w:hint="eastAsia"/>
          <w:color w:val="333333"/>
          <w:sz w:val="28"/>
          <w:szCs w:val="28"/>
        </w:rPr>
        <w:t>频电磁感应原理为企业设备导入</w:t>
      </w:r>
      <w:r w:rsidRPr="006C5A31">
        <w:rPr>
          <w:rFonts w:ascii="楷体_GB2312" w:eastAsia="楷体_GB2312" w:hint="eastAsia"/>
          <w:color w:val="333333"/>
          <w:sz w:val="28"/>
          <w:szCs w:val="28"/>
        </w:rPr>
        <w:t>节能技术服务于一体的高新技术企业，是能源节约综合利用行业异军突起的一家高起点、高目标的节能环保科技推广企业。所推广的</w:t>
      </w:r>
      <w:r w:rsidR="00EC623C">
        <w:rPr>
          <w:rFonts w:ascii="楷体_GB2312" w:eastAsia="楷体_GB2312" w:hint="eastAsia"/>
          <w:sz w:val="28"/>
          <w:szCs w:val="28"/>
        </w:rPr>
        <w:t>超音频</w:t>
      </w:r>
      <w:r w:rsidR="00EC623C" w:rsidRPr="006C5A31">
        <w:rPr>
          <w:rFonts w:ascii="楷体_GB2312" w:eastAsia="楷体_GB2312" w:hint="eastAsia"/>
          <w:sz w:val="28"/>
          <w:szCs w:val="28"/>
        </w:rPr>
        <w:t>电磁感应节能熔炼炉</w:t>
      </w:r>
      <w:r w:rsidRPr="006C5A31">
        <w:rPr>
          <w:rFonts w:ascii="楷体_GB2312" w:eastAsia="楷体_GB2312" w:hint="eastAsia"/>
          <w:color w:val="333333"/>
          <w:sz w:val="28"/>
          <w:szCs w:val="28"/>
        </w:rPr>
        <w:t>系列产品，已获国家</w:t>
      </w:r>
      <w:r w:rsidR="00BC3632" w:rsidRPr="006C5A31">
        <w:rPr>
          <w:rFonts w:ascii="楷体_GB2312" w:eastAsia="楷体_GB2312" w:hint="eastAsia"/>
          <w:color w:val="333333"/>
          <w:sz w:val="28"/>
          <w:szCs w:val="28"/>
        </w:rPr>
        <w:t>多项</w:t>
      </w:r>
      <w:r w:rsidRPr="006C5A31">
        <w:rPr>
          <w:rFonts w:ascii="楷体_GB2312" w:eastAsia="楷体_GB2312" w:hint="eastAsia"/>
          <w:color w:val="333333"/>
          <w:sz w:val="28"/>
          <w:szCs w:val="28"/>
        </w:rPr>
        <w:t>专利，是国内首创的节电产品，与传统的</w:t>
      </w:r>
      <w:r w:rsidR="00BC3632" w:rsidRPr="006C5A31">
        <w:rPr>
          <w:rFonts w:ascii="楷体_GB2312" w:eastAsia="楷体_GB2312" w:hint="eastAsia"/>
          <w:color w:val="333333"/>
          <w:sz w:val="28"/>
          <w:szCs w:val="28"/>
        </w:rPr>
        <w:t>电阻加热熔炼炉</w:t>
      </w:r>
      <w:r w:rsidRPr="006C5A31">
        <w:rPr>
          <w:rFonts w:ascii="楷体_GB2312" w:eastAsia="楷体_GB2312" w:hint="eastAsia"/>
          <w:color w:val="333333"/>
          <w:sz w:val="28"/>
          <w:szCs w:val="28"/>
        </w:rPr>
        <w:t>相比，可节电</w:t>
      </w:r>
      <w:r w:rsidR="00EC623C">
        <w:rPr>
          <w:rFonts w:ascii="楷体_GB2312" w:eastAsia="楷体_GB2312" w:hint="eastAsia"/>
          <w:color w:val="333333"/>
          <w:sz w:val="28"/>
          <w:szCs w:val="28"/>
        </w:rPr>
        <w:t>40</w:t>
      </w:r>
      <w:r w:rsidRPr="006C5A31">
        <w:rPr>
          <w:rFonts w:ascii="楷体_GB2312" w:eastAsia="楷体_GB2312" w:hint="eastAsia"/>
          <w:color w:val="333333"/>
          <w:sz w:val="28"/>
          <w:szCs w:val="28"/>
        </w:rPr>
        <w:t>%</w:t>
      </w:r>
      <w:r w:rsidR="00BC3632" w:rsidRPr="006C5A31">
        <w:rPr>
          <w:rFonts w:ascii="楷体_GB2312" w:eastAsia="楷体_GB2312" w:hint="eastAsia"/>
          <w:color w:val="333333"/>
          <w:sz w:val="28"/>
          <w:szCs w:val="28"/>
        </w:rPr>
        <w:t>以上</w:t>
      </w:r>
      <w:r w:rsidRPr="006C5A31">
        <w:rPr>
          <w:rFonts w:ascii="楷体_GB2312" w:eastAsia="楷体_GB2312" w:hint="eastAsia"/>
          <w:color w:val="333333"/>
          <w:sz w:val="28"/>
          <w:szCs w:val="28"/>
        </w:rPr>
        <w:t>。</w:t>
      </w:r>
      <w:r w:rsidR="00BC3632" w:rsidRPr="006C5A31">
        <w:rPr>
          <w:rFonts w:ascii="楷体_GB2312" w:eastAsia="楷体_GB2312" w:hint="eastAsia"/>
          <w:color w:val="333333"/>
          <w:sz w:val="28"/>
          <w:szCs w:val="28"/>
        </w:rPr>
        <w:t>杰利瑞</w:t>
      </w:r>
      <w:r w:rsidRPr="006C5A31">
        <w:rPr>
          <w:rFonts w:ascii="楷体_GB2312" w:eastAsia="楷体_GB2312" w:hint="eastAsia"/>
          <w:color w:val="333333"/>
          <w:sz w:val="28"/>
          <w:szCs w:val="28"/>
        </w:rPr>
        <w:t>致力于为</w:t>
      </w:r>
      <w:r w:rsidR="000E74BF" w:rsidRPr="006C5A31">
        <w:rPr>
          <w:rFonts w:ascii="楷体_GB2312" w:eastAsia="楷体_GB2312" w:hint="eastAsia"/>
          <w:color w:val="333333"/>
          <w:sz w:val="28"/>
          <w:szCs w:val="28"/>
        </w:rPr>
        <w:t>压铸行业</w:t>
      </w:r>
      <w:r w:rsidRPr="006C5A31">
        <w:rPr>
          <w:rFonts w:ascii="楷体_GB2312" w:eastAsia="楷体_GB2312" w:hint="eastAsia"/>
          <w:color w:val="333333"/>
          <w:sz w:val="28"/>
          <w:szCs w:val="28"/>
        </w:rPr>
        <w:t>用户提供全面的整体节能解决方案，包括</w:t>
      </w:r>
      <w:r w:rsidR="000E74BF" w:rsidRPr="006C5A31">
        <w:rPr>
          <w:rFonts w:ascii="楷体_GB2312" w:eastAsia="楷体_GB2312" w:hint="eastAsia"/>
          <w:color w:val="333333"/>
          <w:sz w:val="28"/>
          <w:szCs w:val="28"/>
        </w:rPr>
        <w:t>熔炼保温一体化、</w:t>
      </w:r>
      <w:r w:rsidR="00EC623C">
        <w:rPr>
          <w:rFonts w:ascii="楷体_GB2312" w:eastAsia="楷体_GB2312" w:hint="eastAsia"/>
          <w:color w:val="333333"/>
          <w:sz w:val="28"/>
          <w:szCs w:val="28"/>
        </w:rPr>
        <w:t>变</w:t>
      </w:r>
      <w:r w:rsidR="000E74BF" w:rsidRPr="006C5A31">
        <w:rPr>
          <w:rFonts w:ascii="楷体_GB2312" w:eastAsia="楷体_GB2312" w:hint="eastAsia"/>
          <w:color w:val="333333"/>
          <w:sz w:val="28"/>
          <w:szCs w:val="28"/>
        </w:rPr>
        <w:t>频电磁感应省电技术导入、循环磁场二次热能利用、专利保温技术等</w:t>
      </w:r>
      <w:r w:rsidRPr="006C5A31">
        <w:rPr>
          <w:rFonts w:ascii="楷体_GB2312" w:eastAsia="楷体_GB2312" w:hint="eastAsia"/>
          <w:color w:val="333333"/>
          <w:sz w:val="28"/>
          <w:szCs w:val="28"/>
        </w:rPr>
        <w:t>。目前，</w:t>
      </w:r>
      <w:r w:rsidR="000E74BF" w:rsidRPr="006C5A31">
        <w:rPr>
          <w:rFonts w:ascii="楷体_GB2312" w:eastAsia="楷体_GB2312" w:hint="eastAsia"/>
          <w:color w:val="333333"/>
          <w:sz w:val="28"/>
          <w:szCs w:val="28"/>
        </w:rPr>
        <w:t>杰利瑞</w:t>
      </w:r>
      <w:r w:rsidRPr="006C5A31">
        <w:rPr>
          <w:rFonts w:ascii="楷体_GB2312" w:eastAsia="楷体_GB2312" w:hint="eastAsia"/>
          <w:color w:val="333333"/>
          <w:sz w:val="28"/>
          <w:szCs w:val="28"/>
        </w:rPr>
        <w:t>所推广的</w:t>
      </w:r>
      <w:r w:rsidR="00EC623C">
        <w:rPr>
          <w:rFonts w:ascii="楷体_GB2312" w:eastAsia="楷体_GB2312" w:hint="eastAsia"/>
          <w:sz w:val="28"/>
          <w:szCs w:val="28"/>
        </w:rPr>
        <w:t>超音频</w:t>
      </w:r>
      <w:r w:rsidR="00EC623C" w:rsidRPr="006C5A31">
        <w:rPr>
          <w:rFonts w:ascii="楷体_GB2312" w:eastAsia="楷体_GB2312" w:hint="eastAsia"/>
          <w:sz w:val="28"/>
          <w:szCs w:val="28"/>
        </w:rPr>
        <w:t>电磁感应节能熔炼炉</w:t>
      </w:r>
      <w:r w:rsidR="000E74BF" w:rsidRPr="006C5A31">
        <w:rPr>
          <w:rFonts w:ascii="楷体_GB2312" w:eastAsia="楷体_GB2312" w:hint="eastAsia"/>
          <w:color w:val="333333"/>
          <w:sz w:val="28"/>
          <w:szCs w:val="28"/>
        </w:rPr>
        <w:t>已被压铸行业众多大型企业所采用并取得了良好的效益——熔炼成本降低30%——60%，并成功地打入了欧盟国际市场。</w:t>
      </w:r>
      <w:r w:rsidR="000E74BF" w:rsidRPr="006C5A31">
        <w:rPr>
          <w:rFonts w:ascii="楷体_GB2312" w:eastAsia="楷体_GB2312" w:hint="eastAsia"/>
          <w:color w:val="333333"/>
          <w:sz w:val="28"/>
          <w:szCs w:val="28"/>
        </w:rPr>
        <w:br/>
      </w:r>
      <w:r w:rsidR="000E74BF" w:rsidRPr="006C5A31">
        <w:rPr>
          <w:rFonts w:eastAsia="楷体_GB2312" w:hint="eastAsia"/>
          <w:color w:val="333333"/>
          <w:sz w:val="28"/>
          <w:szCs w:val="28"/>
        </w:rPr>
        <w:lastRenderedPageBreak/>
        <w:t>     </w:t>
      </w:r>
      <w:r w:rsidR="000E74BF" w:rsidRPr="006C5A31">
        <w:rPr>
          <w:rFonts w:ascii="楷体_GB2312" w:eastAsia="楷体_GB2312" w:hint="eastAsia"/>
          <w:color w:val="333333"/>
          <w:sz w:val="28"/>
          <w:szCs w:val="28"/>
        </w:rPr>
        <w:t xml:space="preserve"> </w:t>
      </w:r>
      <w:r w:rsidRPr="006C5A31">
        <w:rPr>
          <w:rFonts w:ascii="楷体_GB2312" w:eastAsia="楷体_GB2312" w:hint="eastAsia"/>
          <w:color w:val="333333"/>
          <w:sz w:val="28"/>
          <w:szCs w:val="28"/>
        </w:rPr>
        <w:t>“做节能减排事业，值千秋万代福萌”是我们的经营宗旨，“诚信以德，务实致远”是我们的经营理念。重合同、守信用、自始至终坚持“技术领先、品质一流、顾客满意”是我们的经营准则。</w:t>
      </w:r>
      <w:r w:rsidR="006F341E" w:rsidRPr="006C5A31">
        <w:rPr>
          <w:rFonts w:ascii="楷体_GB2312" w:eastAsia="楷体_GB2312" w:hint="eastAsia"/>
          <w:color w:val="333333"/>
          <w:sz w:val="28"/>
          <w:szCs w:val="28"/>
        </w:rPr>
        <w:t>杰利瑞</w:t>
      </w:r>
      <w:r w:rsidRPr="006C5A31">
        <w:rPr>
          <w:rFonts w:ascii="楷体_GB2312" w:eastAsia="楷体_GB2312" w:hint="eastAsia"/>
          <w:color w:val="333333"/>
          <w:sz w:val="28"/>
          <w:szCs w:val="28"/>
        </w:rPr>
        <w:t>拥有一流的节能专家和一流的技术服务团队，将不断满足社会各界节能需求，共创我国节能事业的美好明天</w:t>
      </w:r>
    </w:p>
    <w:p w:rsidR="00921659" w:rsidRPr="006C5A31" w:rsidRDefault="00866E17" w:rsidP="00921659">
      <w:pPr>
        <w:rPr>
          <w:rFonts w:ascii="楷体_GB2312" w:eastAsia="楷体_GB2312"/>
          <w:sz w:val="28"/>
          <w:szCs w:val="28"/>
        </w:rPr>
      </w:pPr>
      <w:r w:rsidRPr="006C5A31">
        <w:rPr>
          <w:rFonts w:ascii="楷体_GB2312" w:eastAsia="楷体_GB2312" w:hint="eastAsia"/>
          <w:sz w:val="28"/>
          <w:szCs w:val="28"/>
        </w:rPr>
        <w:t>（公司图片）</w:t>
      </w:r>
    </w:p>
    <w:p w:rsidR="00866E17" w:rsidRPr="006C5A31" w:rsidRDefault="00866E17" w:rsidP="00921659">
      <w:pPr>
        <w:rPr>
          <w:rFonts w:ascii="楷体_GB2312" w:eastAsia="楷体_GB2312"/>
          <w:sz w:val="28"/>
          <w:szCs w:val="28"/>
        </w:rPr>
      </w:pPr>
    </w:p>
    <w:p w:rsidR="00866E17" w:rsidRPr="006C5A31" w:rsidRDefault="00866E17" w:rsidP="00921659">
      <w:pPr>
        <w:rPr>
          <w:rFonts w:ascii="楷体_GB2312" w:eastAsia="楷体_GB2312"/>
          <w:sz w:val="28"/>
          <w:szCs w:val="28"/>
        </w:rPr>
      </w:pPr>
      <w:r w:rsidRPr="006C5A31">
        <w:rPr>
          <w:rFonts w:ascii="楷体_GB2312" w:eastAsia="楷体_GB2312" w:hint="eastAsia"/>
          <w:sz w:val="28"/>
          <w:szCs w:val="28"/>
        </w:rPr>
        <w:t>3P 工厂及团队</w:t>
      </w:r>
    </w:p>
    <w:p w:rsidR="00866E17" w:rsidRPr="006C5A31" w:rsidRDefault="00866E17" w:rsidP="00866E17">
      <w:pPr>
        <w:pStyle w:val="a5"/>
        <w:numPr>
          <w:ilvl w:val="0"/>
          <w:numId w:val="1"/>
        </w:numPr>
        <w:ind w:firstLineChars="0"/>
        <w:rPr>
          <w:rFonts w:ascii="楷体_GB2312" w:eastAsia="楷体_GB2312"/>
          <w:sz w:val="28"/>
          <w:szCs w:val="28"/>
        </w:rPr>
      </w:pPr>
      <w:r w:rsidRPr="006C5A31">
        <w:rPr>
          <w:rFonts w:ascii="楷体_GB2312" w:eastAsia="楷体_GB2312" w:hint="eastAsia"/>
          <w:sz w:val="28"/>
          <w:szCs w:val="28"/>
        </w:rPr>
        <w:t>工厂全景</w:t>
      </w:r>
    </w:p>
    <w:p w:rsidR="00866E17" w:rsidRPr="006C5A31" w:rsidRDefault="00866E17" w:rsidP="00866E17">
      <w:pPr>
        <w:pStyle w:val="a5"/>
        <w:numPr>
          <w:ilvl w:val="0"/>
          <w:numId w:val="1"/>
        </w:numPr>
        <w:ind w:firstLineChars="0"/>
        <w:rPr>
          <w:rFonts w:ascii="楷体_GB2312" w:eastAsia="楷体_GB2312"/>
          <w:sz w:val="28"/>
          <w:szCs w:val="28"/>
        </w:rPr>
      </w:pPr>
      <w:r w:rsidRPr="006C5A31">
        <w:rPr>
          <w:rFonts w:ascii="楷体_GB2312" w:eastAsia="楷体_GB2312" w:hint="eastAsia"/>
          <w:sz w:val="28"/>
          <w:szCs w:val="28"/>
        </w:rPr>
        <w:t>技术研发</w:t>
      </w:r>
    </w:p>
    <w:p w:rsidR="00866E17" w:rsidRPr="006C5A31" w:rsidRDefault="00866E17" w:rsidP="00866E17">
      <w:pPr>
        <w:pStyle w:val="a5"/>
        <w:numPr>
          <w:ilvl w:val="0"/>
          <w:numId w:val="1"/>
        </w:numPr>
        <w:ind w:firstLineChars="0"/>
        <w:rPr>
          <w:rFonts w:ascii="楷体_GB2312" w:eastAsia="楷体_GB2312"/>
          <w:sz w:val="28"/>
          <w:szCs w:val="28"/>
        </w:rPr>
      </w:pPr>
      <w:r w:rsidRPr="006C5A31">
        <w:rPr>
          <w:rFonts w:ascii="楷体_GB2312" w:eastAsia="楷体_GB2312" w:hint="eastAsia"/>
          <w:sz w:val="28"/>
          <w:szCs w:val="28"/>
        </w:rPr>
        <w:t>生产现场</w:t>
      </w:r>
    </w:p>
    <w:p w:rsidR="00866E17" w:rsidRPr="006C5A31" w:rsidRDefault="00866E17" w:rsidP="00866E17">
      <w:pPr>
        <w:pStyle w:val="a5"/>
        <w:numPr>
          <w:ilvl w:val="0"/>
          <w:numId w:val="1"/>
        </w:numPr>
        <w:ind w:firstLineChars="0"/>
        <w:rPr>
          <w:rFonts w:ascii="楷体_GB2312" w:eastAsia="楷体_GB2312"/>
          <w:sz w:val="28"/>
          <w:szCs w:val="28"/>
        </w:rPr>
      </w:pPr>
      <w:r w:rsidRPr="006C5A31">
        <w:rPr>
          <w:rFonts w:ascii="楷体_GB2312" w:eastAsia="楷体_GB2312" w:hint="eastAsia"/>
          <w:sz w:val="28"/>
          <w:szCs w:val="28"/>
        </w:rPr>
        <w:t>产品安装测试现场</w:t>
      </w:r>
    </w:p>
    <w:p w:rsidR="00866E17" w:rsidRPr="006C5A31" w:rsidRDefault="00866E17" w:rsidP="00866E17">
      <w:pPr>
        <w:pStyle w:val="a5"/>
        <w:numPr>
          <w:ilvl w:val="0"/>
          <w:numId w:val="1"/>
        </w:numPr>
        <w:ind w:firstLineChars="0"/>
        <w:rPr>
          <w:rFonts w:ascii="楷体_GB2312" w:eastAsia="楷体_GB2312"/>
          <w:sz w:val="28"/>
          <w:szCs w:val="28"/>
        </w:rPr>
      </w:pPr>
      <w:r w:rsidRPr="006C5A31">
        <w:rPr>
          <w:rFonts w:ascii="楷体_GB2312" w:eastAsia="楷体_GB2312" w:hint="eastAsia"/>
          <w:sz w:val="28"/>
          <w:szCs w:val="28"/>
        </w:rPr>
        <w:t>办公室</w:t>
      </w: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p>
    <w:p w:rsidR="00866E17" w:rsidRPr="006C5A31" w:rsidRDefault="00866E17" w:rsidP="00866E17">
      <w:pPr>
        <w:rPr>
          <w:rFonts w:ascii="楷体_GB2312" w:eastAsia="楷体_GB2312"/>
          <w:sz w:val="28"/>
          <w:szCs w:val="28"/>
        </w:rPr>
      </w:pPr>
      <w:r w:rsidRPr="006C5A31">
        <w:rPr>
          <w:rFonts w:ascii="楷体_GB2312" w:eastAsia="楷体_GB2312" w:hint="eastAsia"/>
          <w:sz w:val="28"/>
          <w:szCs w:val="28"/>
        </w:rPr>
        <w:t>4P  各种熔炼炉综合比较</w:t>
      </w:r>
    </w:p>
    <w:tbl>
      <w:tblPr>
        <w:tblStyle w:val="a6"/>
        <w:tblW w:w="9322" w:type="dxa"/>
        <w:tblLook w:val="04A0"/>
      </w:tblPr>
      <w:tblGrid>
        <w:gridCol w:w="3085"/>
        <w:gridCol w:w="1276"/>
        <w:gridCol w:w="709"/>
        <w:gridCol w:w="708"/>
        <w:gridCol w:w="709"/>
        <w:gridCol w:w="709"/>
        <w:gridCol w:w="709"/>
        <w:gridCol w:w="709"/>
        <w:gridCol w:w="708"/>
      </w:tblGrid>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熔炼炉种类</w:t>
            </w:r>
          </w:p>
        </w:tc>
        <w:tc>
          <w:tcPr>
            <w:tcW w:w="1276"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熔炼1KG铝需要能源</w:t>
            </w:r>
          </w:p>
        </w:tc>
        <w:tc>
          <w:tcPr>
            <w:tcW w:w="709"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熔炼成本</w:t>
            </w:r>
          </w:p>
        </w:tc>
        <w:tc>
          <w:tcPr>
            <w:tcW w:w="708"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升温时间</w:t>
            </w:r>
          </w:p>
        </w:tc>
        <w:tc>
          <w:tcPr>
            <w:tcW w:w="709"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熔炼时间</w:t>
            </w:r>
          </w:p>
        </w:tc>
        <w:tc>
          <w:tcPr>
            <w:tcW w:w="709"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使用寿命</w:t>
            </w:r>
          </w:p>
        </w:tc>
        <w:tc>
          <w:tcPr>
            <w:tcW w:w="709"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工作环境</w:t>
            </w:r>
          </w:p>
        </w:tc>
        <w:tc>
          <w:tcPr>
            <w:tcW w:w="709"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人员需求</w:t>
            </w:r>
          </w:p>
        </w:tc>
        <w:tc>
          <w:tcPr>
            <w:tcW w:w="708"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操作难度</w:t>
            </w:r>
          </w:p>
        </w:tc>
      </w:tr>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煤炉</w:t>
            </w:r>
          </w:p>
        </w:tc>
        <w:tc>
          <w:tcPr>
            <w:tcW w:w="1276"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r>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油炉</w:t>
            </w:r>
          </w:p>
        </w:tc>
        <w:tc>
          <w:tcPr>
            <w:tcW w:w="1276"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r>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电阻炉</w:t>
            </w:r>
          </w:p>
        </w:tc>
        <w:tc>
          <w:tcPr>
            <w:tcW w:w="1276"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r>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中频炉</w:t>
            </w:r>
          </w:p>
        </w:tc>
        <w:tc>
          <w:tcPr>
            <w:tcW w:w="1276"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r>
      <w:tr w:rsidR="00D21D94" w:rsidRPr="006C5A31" w:rsidTr="00D21D94">
        <w:tc>
          <w:tcPr>
            <w:tcW w:w="3085" w:type="dxa"/>
          </w:tcPr>
          <w:p w:rsidR="00D21D94" w:rsidRPr="006C5A31" w:rsidRDefault="00D21D94" w:rsidP="00866E17">
            <w:pPr>
              <w:rPr>
                <w:rFonts w:ascii="楷体_GB2312" w:eastAsia="楷体_GB2312"/>
                <w:sz w:val="28"/>
                <w:szCs w:val="28"/>
              </w:rPr>
            </w:pPr>
            <w:r w:rsidRPr="006C5A31">
              <w:rPr>
                <w:rFonts w:ascii="楷体_GB2312" w:eastAsia="楷体_GB2312" w:hint="eastAsia"/>
                <w:sz w:val="28"/>
                <w:szCs w:val="28"/>
              </w:rPr>
              <w:t>普通电磁感应炉</w:t>
            </w:r>
          </w:p>
        </w:tc>
        <w:tc>
          <w:tcPr>
            <w:tcW w:w="1276"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9" w:type="dxa"/>
          </w:tcPr>
          <w:p w:rsidR="00D21D94" w:rsidRPr="006C5A31" w:rsidRDefault="00D21D94" w:rsidP="00866E17">
            <w:pPr>
              <w:rPr>
                <w:rFonts w:ascii="楷体_GB2312" w:eastAsia="楷体_GB2312"/>
                <w:sz w:val="28"/>
                <w:szCs w:val="28"/>
              </w:rPr>
            </w:pPr>
          </w:p>
        </w:tc>
        <w:tc>
          <w:tcPr>
            <w:tcW w:w="708" w:type="dxa"/>
          </w:tcPr>
          <w:p w:rsidR="00D21D94" w:rsidRPr="006C5A31" w:rsidRDefault="00D21D94" w:rsidP="00866E17">
            <w:pPr>
              <w:rPr>
                <w:rFonts w:ascii="楷体_GB2312" w:eastAsia="楷体_GB2312"/>
                <w:sz w:val="28"/>
                <w:szCs w:val="28"/>
              </w:rPr>
            </w:pPr>
          </w:p>
        </w:tc>
      </w:tr>
      <w:tr w:rsidR="00D21D94" w:rsidRPr="006C5A31" w:rsidTr="00D21D94">
        <w:tc>
          <w:tcPr>
            <w:tcW w:w="3085" w:type="dxa"/>
          </w:tcPr>
          <w:p w:rsidR="00D21D94" w:rsidRPr="006C5A31" w:rsidRDefault="00EC623C" w:rsidP="00866E17">
            <w:pPr>
              <w:rPr>
                <w:rFonts w:ascii="楷体_GB2312" w:eastAsia="楷体_GB2312"/>
                <w:color w:val="FF0000"/>
                <w:sz w:val="28"/>
                <w:szCs w:val="28"/>
              </w:rPr>
            </w:pPr>
            <w:r>
              <w:rPr>
                <w:rFonts w:ascii="楷体_GB2312" w:eastAsia="楷体_GB2312" w:hint="eastAsia"/>
                <w:sz w:val="28"/>
                <w:szCs w:val="28"/>
              </w:rPr>
              <w:t>超音频</w:t>
            </w:r>
            <w:r w:rsidRPr="006C5A31">
              <w:rPr>
                <w:rFonts w:ascii="楷体_GB2312" w:eastAsia="楷体_GB2312" w:hint="eastAsia"/>
                <w:sz w:val="28"/>
                <w:szCs w:val="28"/>
              </w:rPr>
              <w:t>电磁感应节能熔炼炉</w:t>
            </w:r>
          </w:p>
        </w:tc>
        <w:tc>
          <w:tcPr>
            <w:tcW w:w="1276" w:type="dxa"/>
          </w:tcPr>
          <w:p w:rsidR="00D21D94" w:rsidRPr="006C5A31" w:rsidRDefault="00D21D94" w:rsidP="00866E17">
            <w:pPr>
              <w:rPr>
                <w:rFonts w:ascii="楷体_GB2312" w:eastAsia="楷体_GB2312"/>
                <w:color w:val="FF0000"/>
                <w:sz w:val="28"/>
                <w:szCs w:val="28"/>
              </w:rPr>
            </w:pPr>
          </w:p>
        </w:tc>
        <w:tc>
          <w:tcPr>
            <w:tcW w:w="709" w:type="dxa"/>
          </w:tcPr>
          <w:p w:rsidR="00D21D94" w:rsidRPr="006C5A31" w:rsidRDefault="00D21D94" w:rsidP="00866E17">
            <w:pPr>
              <w:rPr>
                <w:rFonts w:ascii="楷体_GB2312" w:eastAsia="楷体_GB2312"/>
                <w:color w:val="FF0000"/>
                <w:sz w:val="28"/>
                <w:szCs w:val="28"/>
              </w:rPr>
            </w:pPr>
          </w:p>
        </w:tc>
        <w:tc>
          <w:tcPr>
            <w:tcW w:w="708" w:type="dxa"/>
          </w:tcPr>
          <w:p w:rsidR="00D21D94" w:rsidRPr="006C5A31" w:rsidRDefault="00D21D94" w:rsidP="00866E17">
            <w:pPr>
              <w:rPr>
                <w:rFonts w:ascii="楷体_GB2312" w:eastAsia="楷体_GB2312"/>
                <w:color w:val="FF0000"/>
                <w:sz w:val="28"/>
                <w:szCs w:val="28"/>
              </w:rPr>
            </w:pPr>
          </w:p>
        </w:tc>
        <w:tc>
          <w:tcPr>
            <w:tcW w:w="709" w:type="dxa"/>
          </w:tcPr>
          <w:p w:rsidR="00D21D94" w:rsidRPr="006C5A31" w:rsidRDefault="00D21D94" w:rsidP="00866E17">
            <w:pPr>
              <w:rPr>
                <w:rFonts w:ascii="楷体_GB2312" w:eastAsia="楷体_GB2312"/>
                <w:color w:val="FF0000"/>
                <w:sz w:val="28"/>
                <w:szCs w:val="28"/>
              </w:rPr>
            </w:pPr>
          </w:p>
        </w:tc>
        <w:tc>
          <w:tcPr>
            <w:tcW w:w="709" w:type="dxa"/>
          </w:tcPr>
          <w:p w:rsidR="00D21D94" w:rsidRPr="006C5A31" w:rsidRDefault="00D21D94" w:rsidP="00866E17">
            <w:pPr>
              <w:rPr>
                <w:rFonts w:ascii="楷体_GB2312" w:eastAsia="楷体_GB2312"/>
                <w:color w:val="FF0000"/>
                <w:sz w:val="28"/>
                <w:szCs w:val="28"/>
              </w:rPr>
            </w:pPr>
          </w:p>
        </w:tc>
        <w:tc>
          <w:tcPr>
            <w:tcW w:w="709" w:type="dxa"/>
          </w:tcPr>
          <w:p w:rsidR="00D21D94" w:rsidRPr="006C5A31" w:rsidRDefault="00D21D94" w:rsidP="00866E17">
            <w:pPr>
              <w:rPr>
                <w:rFonts w:ascii="楷体_GB2312" w:eastAsia="楷体_GB2312"/>
                <w:color w:val="FF0000"/>
                <w:sz w:val="28"/>
                <w:szCs w:val="28"/>
              </w:rPr>
            </w:pPr>
          </w:p>
        </w:tc>
        <w:tc>
          <w:tcPr>
            <w:tcW w:w="709" w:type="dxa"/>
          </w:tcPr>
          <w:p w:rsidR="00D21D94" w:rsidRPr="006C5A31" w:rsidRDefault="00D21D94" w:rsidP="00866E17">
            <w:pPr>
              <w:rPr>
                <w:rFonts w:ascii="楷体_GB2312" w:eastAsia="楷体_GB2312"/>
                <w:color w:val="FF0000"/>
                <w:sz w:val="28"/>
                <w:szCs w:val="28"/>
              </w:rPr>
            </w:pPr>
          </w:p>
        </w:tc>
        <w:tc>
          <w:tcPr>
            <w:tcW w:w="708" w:type="dxa"/>
          </w:tcPr>
          <w:p w:rsidR="00D21D94" w:rsidRPr="006C5A31" w:rsidRDefault="00D21D94" w:rsidP="00866E17">
            <w:pPr>
              <w:rPr>
                <w:rFonts w:ascii="楷体_GB2312" w:eastAsia="楷体_GB2312"/>
                <w:color w:val="FF0000"/>
                <w:sz w:val="28"/>
                <w:szCs w:val="28"/>
              </w:rPr>
            </w:pPr>
          </w:p>
        </w:tc>
      </w:tr>
    </w:tbl>
    <w:p w:rsidR="00866E17" w:rsidRPr="006C5A31" w:rsidRDefault="00866E17" w:rsidP="00866E17">
      <w:pPr>
        <w:rPr>
          <w:rFonts w:ascii="楷体_GB2312" w:eastAsia="楷体_GB2312"/>
          <w:color w:val="FF0000"/>
          <w:sz w:val="28"/>
          <w:szCs w:val="28"/>
        </w:rPr>
      </w:pPr>
    </w:p>
    <w:p w:rsidR="009C583A" w:rsidRPr="006C5A31" w:rsidRDefault="009C583A" w:rsidP="00866E17">
      <w:pPr>
        <w:rPr>
          <w:rFonts w:ascii="楷体_GB2312" w:eastAsia="楷体_GB2312"/>
          <w:color w:val="FF0000"/>
          <w:sz w:val="28"/>
          <w:szCs w:val="28"/>
        </w:rPr>
      </w:pPr>
    </w:p>
    <w:p w:rsidR="00A85A3E" w:rsidRPr="006C5A31" w:rsidRDefault="009C583A" w:rsidP="00A85A3E">
      <w:pPr>
        <w:rPr>
          <w:rFonts w:ascii="楷体_GB2312" w:eastAsia="楷体_GB2312" w:hAnsiTheme="majorEastAsia"/>
          <w:sz w:val="28"/>
          <w:szCs w:val="28"/>
        </w:rPr>
      </w:pPr>
      <w:r w:rsidRPr="006C5A31">
        <w:rPr>
          <w:rFonts w:ascii="楷体_GB2312" w:eastAsia="楷体_GB2312" w:hAnsiTheme="majorEastAsia" w:hint="eastAsia"/>
          <w:sz w:val="28"/>
          <w:szCs w:val="28"/>
        </w:rPr>
        <w:t>5P</w:t>
      </w:r>
      <w:r w:rsidR="00364C50" w:rsidRPr="006C5A31">
        <w:rPr>
          <w:rFonts w:ascii="楷体_GB2312" w:eastAsia="楷体_GB2312" w:hAnsiTheme="majorEastAsia" w:hint="eastAsia"/>
          <w:sz w:val="28"/>
          <w:szCs w:val="28"/>
        </w:rPr>
        <w:t>——6P</w:t>
      </w:r>
      <w:r w:rsidRPr="006C5A31">
        <w:rPr>
          <w:rFonts w:ascii="楷体_GB2312" w:eastAsia="楷体_GB2312" w:hAnsiTheme="majorEastAsia" w:hint="eastAsia"/>
          <w:sz w:val="28"/>
          <w:szCs w:val="28"/>
        </w:rPr>
        <w:t xml:space="preserve"> </w:t>
      </w:r>
      <w:r w:rsidR="00A85A3E" w:rsidRPr="006C5A31">
        <w:rPr>
          <w:rFonts w:ascii="楷体_GB2312" w:eastAsia="楷体_GB2312" w:hAnsiTheme="majorEastAsia" w:cs="宋体" w:hint="eastAsia"/>
          <w:b/>
          <w:bCs/>
          <w:spacing w:val="8"/>
          <w:kern w:val="0"/>
          <w:sz w:val="28"/>
          <w:szCs w:val="28"/>
        </w:rPr>
        <w:t>电磁加热技术原理</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电磁加热技术英文缩写为： IH，即Induction Heating，同时也称诱导加热技术，是一种新兴的电能利用方式，其加热过程是通过电磁场直接作用于被加热导体，加热效率可达90%以上,</w:t>
      </w:r>
      <w:r w:rsidRPr="006C5A31">
        <w:rPr>
          <w:rFonts w:ascii="楷体_GB2312" w:eastAsia="楷体_GB2312" w:hAnsiTheme="majorEastAsia" w:cs="宋体" w:hint="eastAsia"/>
          <w:spacing w:val="8"/>
          <w:kern w:val="0"/>
          <w:sz w:val="28"/>
          <w:szCs w:val="28"/>
        </w:rPr>
        <w:lastRenderedPageBreak/>
        <w:t xml:space="preserve">大大高于传统的加热方式。同时运用电磁感应加热技术与传统的煤、油、气以及使用电热管的用电 设备相比，在环境保护、使用寿命、安全性能等方面都具有独特优势。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电磁加热设备是一种利用电磁感应原理将电能转换成热能的电器，在电磁设备控制机芯内部，由整流电路将50HZ/60HZ的交流电变换成直流电压，再经过控制电路将直流电压转换频率为20-40KHZ的高频电压，高速变化的电流通过线圈会产生高速变化的磁场，当磁场磁力线通过</w:t>
      </w:r>
      <w:r w:rsidR="002A6812" w:rsidRPr="006C5A31">
        <w:rPr>
          <w:rFonts w:ascii="楷体_GB2312" w:eastAsia="楷体_GB2312" w:hAnsiTheme="majorEastAsia" w:cs="宋体" w:hint="eastAsia"/>
          <w:spacing w:val="8"/>
          <w:kern w:val="0"/>
          <w:sz w:val="28"/>
          <w:szCs w:val="28"/>
        </w:rPr>
        <w:t>被加热物体</w:t>
      </w:r>
      <w:r w:rsidRPr="006C5A31">
        <w:rPr>
          <w:rFonts w:ascii="楷体_GB2312" w:eastAsia="楷体_GB2312" w:hAnsiTheme="majorEastAsia" w:cs="宋体" w:hint="eastAsia"/>
          <w:spacing w:val="8"/>
          <w:kern w:val="0"/>
          <w:sz w:val="28"/>
          <w:szCs w:val="28"/>
        </w:rPr>
        <w:t>时，会在</w:t>
      </w:r>
      <w:r w:rsidR="002A6812" w:rsidRPr="006C5A31">
        <w:rPr>
          <w:rFonts w:ascii="楷体_GB2312" w:eastAsia="楷体_GB2312" w:hAnsiTheme="majorEastAsia" w:cs="宋体" w:hint="eastAsia"/>
          <w:spacing w:val="8"/>
          <w:kern w:val="0"/>
          <w:sz w:val="28"/>
          <w:szCs w:val="28"/>
        </w:rPr>
        <w:t>物</w:t>
      </w:r>
      <w:r w:rsidRPr="006C5A31">
        <w:rPr>
          <w:rFonts w:ascii="楷体_GB2312" w:eastAsia="楷体_GB2312" w:hAnsiTheme="majorEastAsia" w:cs="宋体" w:hint="eastAsia"/>
          <w:spacing w:val="8"/>
          <w:kern w:val="0"/>
          <w:sz w:val="28"/>
          <w:szCs w:val="28"/>
        </w:rPr>
        <w:t>体内产生无数的小旋涡流，使</w:t>
      </w:r>
      <w:r w:rsidR="00EC623C">
        <w:rPr>
          <w:rFonts w:ascii="楷体_GB2312" w:eastAsia="楷体_GB2312" w:hAnsiTheme="majorEastAsia" w:cs="宋体" w:hint="eastAsia"/>
          <w:spacing w:val="8"/>
          <w:kern w:val="0"/>
          <w:sz w:val="28"/>
          <w:szCs w:val="28"/>
        </w:rPr>
        <w:t>坩埚</w:t>
      </w:r>
      <w:r w:rsidRPr="006C5A31">
        <w:rPr>
          <w:rFonts w:ascii="楷体_GB2312" w:eastAsia="楷体_GB2312" w:hAnsiTheme="majorEastAsia" w:cs="宋体" w:hint="eastAsia"/>
          <w:spacing w:val="8"/>
          <w:kern w:val="0"/>
          <w:sz w:val="28"/>
          <w:szCs w:val="28"/>
        </w:rPr>
        <w:t xml:space="preserve">等被加热物体本身自行高速发热，从而起到加热的效果这样就大大减少热量的损失，提高了热效率，可达96%以上，因此节电效果十分显著，可达30%以上，而且加热速度提高60%，大大节省了预热时间。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p>
    <w:p w:rsidR="00A85A3E" w:rsidRPr="006C5A31" w:rsidRDefault="00A85A3E" w:rsidP="00A85A3E">
      <w:pPr>
        <w:widowControl/>
        <w:pBdr>
          <w:bottom w:val="single" w:sz="6" w:space="5" w:color="DEDFE1"/>
        </w:pBdr>
        <w:shd w:val="clear" w:color="auto" w:fill="FFFFFF"/>
        <w:spacing w:line="360" w:lineRule="atLeast"/>
        <w:jc w:val="left"/>
        <w:outlineLvl w:val="1"/>
        <w:rPr>
          <w:rFonts w:ascii="楷体_GB2312" w:eastAsia="楷体_GB2312" w:hAnsiTheme="majorEastAsia" w:cs="宋体"/>
          <w:b/>
          <w:bCs/>
          <w:spacing w:val="8"/>
          <w:kern w:val="0"/>
          <w:sz w:val="28"/>
          <w:szCs w:val="28"/>
        </w:rPr>
      </w:pPr>
      <w:bookmarkStart w:id="0" w:name="2"/>
      <w:bookmarkStart w:id="1" w:name="sub1625573_2"/>
      <w:bookmarkEnd w:id="0"/>
      <w:bookmarkEnd w:id="1"/>
      <w:r w:rsidRPr="006C5A31">
        <w:rPr>
          <w:rFonts w:ascii="楷体_GB2312" w:eastAsia="楷体_GB2312" w:hAnsiTheme="majorEastAsia" w:cs="宋体" w:hint="eastAsia"/>
          <w:b/>
          <w:bCs/>
          <w:spacing w:val="8"/>
          <w:kern w:val="0"/>
          <w:sz w:val="28"/>
          <w:szCs w:val="28"/>
        </w:rPr>
        <w:t>与传统加热方式的对比</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1、传统电阻加热缺点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热损失大：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现有企业专用的加热方式，是由电阻丝绕制，圈的内外双面发热，其内面（紧贴料筒部分）的热传导到料筒上，而外面的热量大部分散失到空气中，造成电能的直接损失、浪费。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环境温度上升： 由于热量大量散失，周围环境温度升高，尤其是夏天对生产环境影响很大，现场工作温度有的已经超过了45</w:t>
      </w:r>
      <w:r w:rsidRPr="006C5A31">
        <w:rPr>
          <w:rFonts w:ascii="楷体_GB2312" w:eastAsia="楷体_GB2312" w:hAnsiTheme="majorEastAsia" w:cs="宋体" w:hint="eastAsia"/>
          <w:spacing w:val="8"/>
          <w:kern w:val="0"/>
          <w:sz w:val="28"/>
          <w:szCs w:val="28"/>
        </w:rPr>
        <w:lastRenderedPageBreak/>
        <w:t xml:space="preserve">度，有些企业不得不采用空调降低温度，这又造成能源的二次浪费。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使用寿命短、维修量大： 电热管由于采用电阻丝发热，其加热温度高达300度左右，热滞后较大，不易精确控温，电阻丝容易因高温老化而烧断。常用电热圈使用寿命约半年，因此，维修的工作量相对较大。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2、</w:t>
      </w:r>
      <w:r w:rsidR="00A045FB" w:rsidRPr="006C5A31">
        <w:rPr>
          <w:rFonts w:ascii="楷体_GB2312" w:eastAsia="楷体_GB2312" w:hAnsiTheme="majorEastAsia" w:cs="宋体" w:hint="eastAsia"/>
          <w:spacing w:val="8"/>
          <w:kern w:val="0"/>
          <w:sz w:val="28"/>
          <w:szCs w:val="28"/>
        </w:rPr>
        <w:t>电磁</w:t>
      </w:r>
      <w:r w:rsidRPr="006C5A31">
        <w:rPr>
          <w:rFonts w:ascii="楷体_GB2312" w:eastAsia="楷体_GB2312" w:hAnsiTheme="majorEastAsia" w:cs="宋体" w:hint="eastAsia"/>
          <w:spacing w:val="8"/>
          <w:kern w:val="0"/>
          <w:sz w:val="28"/>
          <w:szCs w:val="28"/>
        </w:rPr>
        <w:t xml:space="preserve">加热产品的优势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寿命长：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电磁加热因线圈本身基本不会产生热量，寿命长，无需检修，无维护更换成本；加热部分采用环形电缆结构，电缆本身不会产生热量，并可承受</w:t>
      </w:r>
      <w:r w:rsidR="004A07AB">
        <w:rPr>
          <w:rFonts w:ascii="楷体_GB2312" w:eastAsia="楷体_GB2312" w:hAnsiTheme="majorEastAsia" w:cs="宋体" w:hint="eastAsia"/>
          <w:spacing w:val="8"/>
          <w:kern w:val="0"/>
          <w:sz w:val="28"/>
          <w:szCs w:val="28"/>
        </w:rPr>
        <w:t>9</w:t>
      </w:r>
      <w:r w:rsidRPr="006C5A31">
        <w:rPr>
          <w:rFonts w:ascii="楷体_GB2312" w:eastAsia="楷体_GB2312" w:hAnsiTheme="majorEastAsia" w:cs="宋体" w:hint="eastAsia"/>
          <w:spacing w:val="8"/>
          <w:kern w:val="0"/>
          <w:sz w:val="28"/>
          <w:szCs w:val="28"/>
        </w:rPr>
        <w:t xml:space="preserve">00℃以上高温，使用寿命高达10年。不需维护，后期基本无维护费用。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安全可靠： </w:t>
      </w:r>
      <w:r w:rsidR="004A07AB">
        <w:rPr>
          <w:rFonts w:ascii="楷体_GB2312" w:eastAsia="楷体_GB2312" w:hAnsiTheme="majorEastAsia" w:cs="宋体" w:hint="eastAsia"/>
          <w:spacing w:val="8"/>
          <w:kern w:val="0"/>
          <w:sz w:val="28"/>
          <w:szCs w:val="28"/>
        </w:rPr>
        <w:t>坩埚外壁经高频电磁作用发热，热量利用充分，基本无散失，</w:t>
      </w:r>
      <w:r w:rsidRPr="006C5A31">
        <w:rPr>
          <w:rFonts w:ascii="楷体_GB2312" w:eastAsia="楷体_GB2312" w:hAnsiTheme="majorEastAsia" w:cs="宋体" w:hint="eastAsia"/>
          <w:spacing w:val="8"/>
          <w:kern w:val="0"/>
          <w:sz w:val="28"/>
          <w:szCs w:val="28"/>
        </w:rPr>
        <w:t xml:space="preserve">热量聚集于加热体内部。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高效节能： 采用内热加热方式，加热体内部分子直接感应磁能而生热，热启动非常快，平均预热时间比电阻圈加热方式缩短60%以上，同时热效率高达90%以上，在同等条件下，比电阻圈加热节电30—70%，大大提高了生产效率。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 xml:space="preserve">　　准确控温： 线圈本身不发热，热阻滞小、热惯性低，</w:t>
      </w:r>
      <w:r w:rsidR="004A07AB">
        <w:rPr>
          <w:rFonts w:ascii="楷体_GB2312" w:eastAsia="楷体_GB2312" w:hAnsiTheme="majorEastAsia" w:cs="宋体" w:hint="eastAsia"/>
          <w:spacing w:val="8"/>
          <w:kern w:val="0"/>
          <w:sz w:val="28"/>
          <w:szCs w:val="28"/>
        </w:rPr>
        <w:t>坩埚</w:t>
      </w:r>
      <w:r w:rsidRPr="006C5A31">
        <w:rPr>
          <w:rFonts w:ascii="楷体_GB2312" w:eastAsia="楷体_GB2312" w:hAnsiTheme="majorEastAsia" w:cs="宋体" w:hint="eastAsia"/>
          <w:spacing w:val="8"/>
          <w:kern w:val="0"/>
          <w:sz w:val="28"/>
          <w:szCs w:val="28"/>
        </w:rPr>
        <w:t xml:space="preserve">内外壁温度一致，温度控制实时准确，明显改善产品质量，生产效率高。 </w:t>
      </w:r>
    </w:p>
    <w:p w:rsidR="00A85A3E" w:rsidRPr="006C5A31" w:rsidRDefault="00A85A3E" w:rsidP="00A85A3E">
      <w:pPr>
        <w:widowControl/>
        <w:shd w:val="clear" w:color="auto" w:fill="FFFFFF"/>
        <w:spacing w:line="360" w:lineRule="atLeast"/>
        <w:jc w:val="left"/>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lastRenderedPageBreak/>
        <w:t xml:space="preserve">　　绝缘性好： 电磁线圈为定制专用耐高温高压特种电缆线绕制，绝缘性能好，无需与罐体外壁直接接触，绝无漏电，短路故障，安全无忧。 </w:t>
      </w:r>
    </w:p>
    <w:p w:rsidR="00A85A3E" w:rsidRPr="006C5A31" w:rsidRDefault="00A85A3E" w:rsidP="00463751">
      <w:pPr>
        <w:ind w:firstLine="450"/>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改善工作环境： 经过电磁加热设备改造的注塑机，其采用的内热方式，热量聚集于加热体内部，外部热量耗散几乎没有。设备表面温度可改善至人体可触摸，环境温度从原来电阻圈加热时的100℃以上降低至常温，大大改善了生产现场的工作环境，有力提高生产工人积极性，降低夏季厂区通风降温费用。本着“以人为本”的理念，给工厂和一线生产人员创造一个环保、安全、舒适的生产环境。</w:t>
      </w:r>
    </w:p>
    <w:p w:rsidR="00463751" w:rsidRPr="006C5A31" w:rsidRDefault="00463751" w:rsidP="00463751">
      <w:pPr>
        <w:ind w:firstLine="450"/>
        <w:rPr>
          <w:rFonts w:ascii="楷体_GB2312" w:eastAsia="楷体_GB2312" w:hAnsiTheme="majorEastAsia" w:cs="宋体"/>
          <w:spacing w:val="8"/>
          <w:kern w:val="0"/>
          <w:sz w:val="28"/>
          <w:szCs w:val="28"/>
        </w:rPr>
      </w:pPr>
    </w:p>
    <w:p w:rsidR="00463751" w:rsidRPr="006C5A31" w:rsidRDefault="00364C50" w:rsidP="00463751">
      <w:pPr>
        <w:ind w:firstLine="450"/>
        <w:rPr>
          <w:rFonts w:ascii="楷体_GB2312" w:eastAsia="楷体_GB2312" w:hAnsiTheme="majorEastAsia" w:cs="宋体"/>
          <w:spacing w:val="8"/>
          <w:kern w:val="0"/>
          <w:sz w:val="28"/>
          <w:szCs w:val="28"/>
        </w:rPr>
      </w:pPr>
      <w:r w:rsidRPr="006C5A31">
        <w:rPr>
          <w:rFonts w:ascii="楷体_GB2312" w:eastAsia="楷体_GB2312" w:hAnsiTheme="majorEastAsia" w:cs="宋体" w:hint="eastAsia"/>
          <w:spacing w:val="8"/>
          <w:kern w:val="0"/>
          <w:sz w:val="28"/>
          <w:szCs w:val="28"/>
        </w:rPr>
        <w:t>7</w:t>
      </w:r>
      <w:r w:rsidR="00463751" w:rsidRPr="006C5A31">
        <w:rPr>
          <w:rFonts w:ascii="楷体_GB2312" w:eastAsia="楷体_GB2312" w:hAnsiTheme="majorEastAsia" w:cs="宋体" w:hint="eastAsia"/>
          <w:spacing w:val="8"/>
          <w:kern w:val="0"/>
          <w:sz w:val="28"/>
          <w:szCs w:val="28"/>
        </w:rPr>
        <w:t>P</w:t>
      </w:r>
      <w:r w:rsidR="00EC623C">
        <w:rPr>
          <w:rFonts w:ascii="楷体_GB2312" w:eastAsia="楷体_GB2312" w:hint="eastAsia"/>
          <w:sz w:val="28"/>
          <w:szCs w:val="28"/>
        </w:rPr>
        <w:t>超音频</w:t>
      </w:r>
      <w:r w:rsidR="00EC623C" w:rsidRPr="006C5A31">
        <w:rPr>
          <w:rFonts w:ascii="楷体_GB2312" w:eastAsia="楷体_GB2312" w:hint="eastAsia"/>
          <w:sz w:val="28"/>
          <w:szCs w:val="28"/>
        </w:rPr>
        <w:t>电磁感应节能熔炼炉</w:t>
      </w:r>
      <w:r w:rsidR="00463751" w:rsidRPr="006C5A31">
        <w:rPr>
          <w:rFonts w:ascii="楷体_GB2312" w:eastAsia="楷体_GB2312" w:hAnsiTheme="majorEastAsia" w:cs="宋体" w:hint="eastAsia"/>
          <w:spacing w:val="8"/>
          <w:kern w:val="0"/>
          <w:sz w:val="28"/>
          <w:szCs w:val="28"/>
        </w:rPr>
        <w:t>产品特点</w:t>
      </w:r>
    </w:p>
    <w:p w:rsidR="00463751" w:rsidRPr="006C5A31" w:rsidRDefault="00463751" w:rsidP="00463751">
      <w:pPr>
        <w:ind w:firstLine="450"/>
        <w:rPr>
          <w:rFonts w:ascii="楷体_GB2312" w:eastAsia="楷体_GB2312" w:hAnsiTheme="majorEastAsia" w:cs="宋体"/>
          <w:spacing w:val="8"/>
          <w:kern w:val="0"/>
          <w:sz w:val="28"/>
          <w:szCs w:val="28"/>
        </w:rPr>
      </w:pPr>
    </w:p>
    <w:p w:rsidR="00463751" w:rsidRPr="006C5A31" w:rsidRDefault="00EC623C" w:rsidP="00463751">
      <w:pPr>
        <w:pStyle w:val="a5"/>
        <w:numPr>
          <w:ilvl w:val="0"/>
          <w:numId w:val="2"/>
        </w:numPr>
        <w:ind w:firstLineChars="0"/>
        <w:rPr>
          <w:rFonts w:ascii="楷体_GB2312" w:eastAsia="楷体_GB2312" w:hAnsiTheme="majorEastAsia" w:cs="宋体"/>
          <w:spacing w:val="8"/>
          <w:kern w:val="0"/>
          <w:sz w:val="28"/>
          <w:szCs w:val="28"/>
        </w:rPr>
      </w:pPr>
      <w:r>
        <w:rPr>
          <w:rFonts w:ascii="楷体_GB2312" w:eastAsia="楷体_GB2312" w:hAnsiTheme="majorEastAsia" w:cs="宋体" w:hint="eastAsia"/>
          <w:spacing w:val="8"/>
          <w:kern w:val="0"/>
          <w:sz w:val="28"/>
          <w:szCs w:val="28"/>
        </w:rPr>
        <w:t>变</w:t>
      </w:r>
      <w:r w:rsidR="00463751" w:rsidRPr="006C5A31">
        <w:rPr>
          <w:rFonts w:ascii="楷体_GB2312" w:eastAsia="楷体_GB2312" w:hAnsiTheme="majorEastAsia" w:cs="宋体" w:hint="eastAsia"/>
          <w:spacing w:val="8"/>
          <w:kern w:val="0"/>
          <w:sz w:val="28"/>
          <w:szCs w:val="28"/>
        </w:rPr>
        <w:t>频省电技术</w:t>
      </w:r>
    </w:p>
    <w:p w:rsidR="00463751" w:rsidRPr="006C5A31" w:rsidRDefault="00463751" w:rsidP="00463751">
      <w:pPr>
        <w:ind w:left="450"/>
        <w:rPr>
          <w:rFonts w:ascii="楷体_GB2312" w:eastAsia="楷体_GB2312"/>
          <w:color w:val="000000"/>
          <w:sz w:val="28"/>
          <w:szCs w:val="28"/>
        </w:rPr>
      </w:pPr>
      <w:r w:rsidRPr="006C5A31">
        <w:rPr>
          <w:rFonts w:ascii="楷体_GB2312" w:eastAsia="楷体_GB2312" w:hAnsiTheme="majorEastAsia" w:hint="eastAsia"/>
          <w:sz w:val="28"/>
          <w:szCs w:val="28"/>
        </w:rPr>
        <w:t>独有的专利</w:t>
      </w:r>
      <w:r w:rsidR="00EC623C">
        <w:rPr>
          <w:rFonts w:ascii="楷体_GB2312" w:eastAsia="楷体_GB2312" w:hAnsiTheme="majorEastAsia" w:hint="eastAsia"/>
          <w:sz w:val="28"/>
          <w:szCs w:val="28"/>
        </w:rPr>
        <w:t>变频</w:t>
      </w:r>
      <w:r w:rsidRPr="006C5A31">
        <w:rPr>
          <w:rFonts w:ascii="楷体_GB2312" w:eastAsia="楷体_GB2312" w:hAnsiTheme="majorEastAsia" w:hint="eastAsia"/>
          <w:sz w:val="28"/>
          <w:szCs w:val="28"/>
        </w:rPr>
        <w:t>省电技术，</w:t>
      </w:r>
      <w:r w:rsidR="00EC623C">
        <w:rPr>
          <w:rFonts w:ascii="楷体_GB2312" w:eastAsia="楷体_GB2312" w:hAnsiTheme="majorEastAsia" w:hint="eastAsia"/>
          <w:sz w:val="28"/>
          <w:szCs w:val="28"/>
        </w:rPr>
        <w:t>将输入的50HZ交流电通过二次变频转化为高达20000HZ的磁场</w:t>
      </w:r>
      <w:r w:rsidR="00EC623C">
        <w:rPr>
          <w:rFonts w:ascii="楷体_GB2312" w:eastAsia="楷体_GB2312" w:hint="eastAsia"/>
          <w:color w:val="000000"/>
          <w:sz w:val="28"/>
          <w:szCs w:val="28"/>
        </w:rPr>
        <w:t>进行感应加热，</w:t>
      </w:r>
      <w:r w:rsidR="008A1548">
        <w:rPr>
          <w:rFonts w:ascii="楷体_GB2312" w:eastAsia="楷体_GB2312" w:hint="eastAsia"/>
          <w:color w:val="000000"/>
          <w:sz w:val="28"/>
          <w:szCs w:val="28"/>
        </w:rPr>
        <w:t>能源利用率最高能达到95%，</w:t>
      </w:r>
      <w:r w:rsidRPr="006C5A31">
        <w:rPr>
          <w:rFonts w:ascii="楷体_GB2312" w:eastAsia="楷体_GB2312" w:hint="eastAsia"/>
          <w:color w:val="000000"/>
          <w:sz w:val="28"/>
          <w:szCs w:val="28"/>
        </w:rPr>
        <w:t>大幅减少能源消耗。</w:t>
      </w:r>
    </w:p>
    <w:p w:rsidR="00554FA3" w:rsidRPr="006C5A31" w:rsidRDefault="00554FA3" w:rsidP="00463751">
      <w:pPr>
        <w:ind w:left="450"/>
        <w:rPr>
          <w:rFonts w:ascii="楷体_GB2312" w:eastAsia="楷体_GB2312"/>
          <w:color w:val="000000"/>
          <w:sz w:val="28"/>
          <w:szCs w:val="28"/>
        </w:rPr>
      </w:pPr>
    </w:p>
    <w:p w:rsidR="00554FA3" w:rsidRPr="006C5A31" w:rsidRDefault="000A1D97" w:rsidP="000A1D97">
      <w:pPr>
        <w:pStyle w:val="a5"/>
        <w:numPr>
          <w:ilvl w:val="0"/>
          <w:numId w:val="2"/>
        </w:numPr>
        <w:ind w:firstLineChars="0"/>
        <w:rPr>
          <w:rFonts w:ascii="楷体_GB2312" w:eastAsia="楷体_GB2312"/>
          <w:color w:val="000000"/>
          <w:sz w:val="28"/>
          <w:szCs w:val="28"/>
        </w:rPr>
      </w:pPr>
      <w:r w:rsidRPr="006C5A31">
        <w:rPr>
          <w:rFonts w:ascii="楷体_GB2312" w:eastAsia="楷体_GB2312" w:hint="eastAsia"/>
          <w:color w:val="000000"/>
          <w:sz w:val="28"/>
          <w:szCs w:val="28"/>
        </w:rPr>
        <w:t>加热保温同步进行，24小时不间断工作</w:t>
      </w:r>
    </w:p>
    <w:p w:rsidR="000A1D97" w:rsidRPr="006C5A31" w:rsidRDefault="000A1D97" w:rsidP="000A1D97">
      <w:pPr>
        <w:ind w:left="450"/>
        <w:rPr>
          <w:rFonts w:ascii="楷体_GB2312" w:eastAsia="楷体_GB2312"/>
          <w:color w:val="000000"/>
          <w:sz w:val="28"/>
          <w:szCs w:val="28"/>
        </w:rPr>
      </w:pPr>
      <w:r w:rsidRPr="006C5A31">
        <w:rPr>
          <w:rFonts w:ascii="楷体_GB2312" w:eastAsia="楷体_GB2312" w:hint="eastAsia"/>
          <w:color w:val="000000"/>
          <w:sz w:val="28"/>
          <w:szCs w:val="28"/>
        </w:rPr>
        <w:t>物料溶化后自动切换保温模式，可实现投料与用料同时进行</w:t>
      </w:r>
    </w:p>
    <w:p w:rsidR="00463751" w:rsidRPr="006C5A31" w:rsidRDefault="00463751" w:rsidP="00463751">
      <w:pPr>
        <w:ind w:left="450"/>
        <w:rPr>
          <w:rFonts w:ascii="楷体_GB2312" w:eastAsia="楷体_GB2312"/>
          <w:color w:val="000000"/>
          <w:sz w:val="28"/>
          <w:szCs w:val="28"/>
        </w:rPr>
      </w:pPr>
    </w:p>
    <w:p w:rsidR="00463751" w:rsidRPr="006C5A31" w:rsidRDefault="00554FA3" w:rsidP="006C5A31">
      <w:pPr>
        <w:ind w:firstLineChars="250" w:firstLine="700"/>
        <w:rPr>
          <w:rFonts w:ascii="楷体_GB2312" w:eastAsia="楷体_GB2312" w:hAnsiTheme="majorEastAsia"/>
          <w:sz w:val="28"/>
          <w:szCs w:val="28"/>
        </w:rPr>
      </w:pPr>
      <w:r w:rsidRPr="006C5A31">
        <w:rPr>
          <w:rFonts w:ascii="楷体_GB2312" w:eastAsia="楷体_GB2312" w:hAnsiTheme="majorEastAsia" w:hint="eastAsia"/>
          <w:sz w:val="28"/>
          <w:szCs w:val="28"/>
        </w:rPr>
        <w:t>（3）</w:t>
      </w:r>
      <w:r w:rsidR="00463751" w:rsidRPr="006C5A31">
        <w:rPr>
          <w:rFonts w:ascii="楷体_GB2312" w:eastAsia="楷体_GB2312" w:hAnsiTheme="majorEastAsia" w:hint="eastAsia"/>
          <w:sz w:val="28"/>
          <w:szCs w:val="28"/>
        </w:rPr>
        <w:t>循环磁场二次加热</w:t>
      </w:r>
    </w:p>
    <w:p w:rsidR="002A6812" w:rsidRPr="006C5A31" w:rsidRDefault="002A6812" w:rsidP="002A6812">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lastRenderedPageBreak/>
        <w:t>专利设计，让电磁波在加热坩埚炉的同时，同时对于坩埚内金属穿透加热。</w:t>
      </w:r>
    </w:p>
    <w:p w:rsidR="002A6812" w:rsidRPr="006C5A31" w:rsidRDefault="002A6812" w:rsidP="002A6812">
      <w:pPr>
        <w:ind w:left="450"/>
        <w:rPr>
          <w:rFonts w:ascii="楷体_GB2312" w:eastAsia="楷体_GB2312" w:hAnsiTheme="majorEastAsia"/>
          <w:sz w:val="28"/>
          <w:szCs w:val="28"/>
        </w:rPr>
      </w:pPr>
    </w:p>
    <w:p w:rsidR="00554FA3" w:rsidRPr="006C5A31" w:rsidRDefault="00554FA3" w:rsidP="00554FA3">
      <w:pPr>
        <w:pStyle w:val="a5"/>
        <w:numPr>
          <w:ilvl w:val="0"/>
          <w:numId w:val="3"/>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专利保温技术，降低热损耗</w:t>
      </w:r>
    </w:p>
    <w:p w:rsidR="00554FA3" w:rsidRPr="006C5A31" w:rsidRDefault="00554FA3" w:rsidP="00554FA3">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三层隔热，最大化减少热量外溢</w:t>
      </w:r>
    </w:p>
    <w:p w:rsidR="000A1D97" w:rsidRPr="006C5A31" w:rsidRDefault="000A1D97" w:rsidP="00554FA3">
      <w:pPr>
        <w:ind w:left="450"/>
        <w:rPr>
          <w:rFonts w:ascii="楷体_GB2312" w:eastAsia="楷体_GB2312" w:hAnsiTheme="majorEastAsia"/>
          <w:sz w:val="28"/>
          <w:szCs w:val="28"/>
        </w:rPr>
      </w:pPr>
    </w:p>
    <w:p w:rsidR="000A1D97" w:rsidRPr="006C5A31" w:rsidRDefault="000A1D97" w:rsidP="000A1D97">
      <w:pPr>
        <w:pStyle w:val="a5"/>
        <w:numPr>
          <w:ilvl w:val="0"/>
          <w:numId w:val="3"/>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低频磁场，对人体无伤害</w:t>
      </w:r>
    </w:p>
    <w:p w:rsidR="000A1D97" w:rsidRPr="006C5A31" w:rsidRDefault="004A07AB" w:rsidP="000A1D97">
      <w:pPr>
        <w:ind w:left="525"/>
        <w:rPr>
          <w:rFonts w:ascii="楷体_GB2312" w:eastAsia="楷体_GB2312" w:hAnsiTheme="majorEastAsia"/>
          <w:sz w:val="28"/>
          <w:szCs w:val="28"/>
        </w:rPr>
      </w:pPr>
      <w:r>
        <w:rPr>
          <w:rFonts w:ascii="楷体_GB2312" w:eastAsia="楷体_GB2312" w:hAnsiTheme="majorEastAsia" w:hint="eastAsia"/>
          <w:sz w:val="28"/>
          <w:szCs w:val="28"/>
        </w:rPr>
        <w:t>超音</w:t>
      </w:r>
      <w:r w:rsidR="000A1D97" w:rsidRPr="006C5A31">
        <w:rPr>
          <w:rFonts w:ascii="楷体_GB2312" w:eastAsia="楷体_GB2312" w:hAnsiTheme="majorEastAsia" w:hint="eastAsia"/>
          <w:sz w:val="28"/>
          <w:szCs w:val="28"/>
        </w:rPr>
        <w:t>频磁场不造成对人体有影响的辐射性，保护员工健康</w:t>
      </w:r>
    </w:p>
    <w:p w:rsidR="000A1D97" w:rsidRPr="006C5A31" w:rsidRDefault="000A1D97" w:rsidP="00554FA3">
      <w:pPr>
        <w:ind w:left="450"/>
        <w:rPr>
          <w:rFonts w:ascii="楷体_GB2312" w:eastAsia="楷体_GB2312" w:hAnsiTheme="majorEastAsia"/>
          <w:sz w:val="28"/>
          <w:szCs w:val="28"/>
        </w:rPr>
      </w:pPr>
    </w:p>
    <w:p w:rsidR="001D5039" w:rsidRPr="006C5A31" w:rsidRDefault="001D5039" w:rsidP="00554FA3">
      <w:pPr>
        <w:ind w:left="450"/>
        <w:rPr>
          <w:rFonts w:ascii="楷体_GB2312" w:eastAsia="楷体_GB2312" w:hAnsiTheme="majorEastAsia"/>
          <w:sz w:val="28"/>
          <w:szCs w:val="28"/>
        </w:rPr>
      </w:pPr>
    </w:p>
    <w:p w:rsidR="001D5039" w:rsidRPr="006C5A31" w:rsidRDefault="001D5039" w:rsidP="00554FA3">
      <w:pPr>
        <w:ind w:left="450"/>
        <w:rPr>
          <w:rFonts w:ascii="楷体_GB2312" w:eastAsia="楷体_GB2312" w:hAnsiTheme="majorEastAsia"/>
          <w:sz w:val="28"/>
          <w:szCs w:val="28"/>
        </w:rPr>
      </w:pPr>
    </w:p>
    <w:p w:rsidR="001D5039" w:rsidRPr="006C5A31" w:rsidRDefault="001D5039" w:rsidP="00554FA3">
      <w:pPr>
        <w:ind w:left="450"/>
        <w:rPr>
          <w:rFonts w:ascii="楷体_GB2312" w:eastAsia="楷体_GB2312" w:hAnsiTheme="majorEastAsia"/>
          <w:sz w:val="28"/>
          <w:szCs w:val="28"/>
        </w:rPr>
      </w:pPr>
    </w:p>
    <w:p w:rsidR="001D5039" w:rsidRPr="006C5A31" w:rsidRDefault="001D5039" w:rsidP="00554FA3">
      <w:pPr>
        <w:ind w:left="450"/>
        <w:rPr>
          <w:rFonts w:ascii="楷体_GB2312" w:eastAsia="楷体_GB2312" w:hAnsiTheme="majorEastAsia"/>
          <w:sz w:val="28"/>
          <w:szCs w:val="28"/>
        </w:rPr>
      </w:pPr>
    </w:p>
    <w:p w:rsidR="001D5039" w:rsidRPr="006C5A31" w:rsidRDefault="001D5039" w:rsidP="00554FA3">
      <w:pPr>
        <w:ind w:left="450"/>
        <w:rPr>
          <w:rFonts w:ascii="楷体_GB2312" w:eastAsia="楷体_GB2312" w:hAnsiTheme="majorEastAsia"/>
          <w:sz w:val="28"/>
          <w:szCs w:val="28"/>
        </w:rPr>
      </w:pPr>
    </w:p>
    <w:p w:rsidR="001D5039" w:rsidRPr="006C5A31" w:rsidRDefault="00364C50" w:rsidP="00554FA3">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8</w:t>
      </w:r>
      <w:r w:rsidR="001D5039" w:rsidRPr="006C5A31">
        <w:rPr>
          <w:rFonts w:ascii="楷体_GB2312" w:eastAsia="楷体_GB2312" w:hAnsiTheme="majorEastAsia" w:hint="eastAsia"/>
          <w:sz w:val="28"/>
          <w:szCs w:val="28"/>
        </w:rPr>
        <w:t xml:space="preserve">P  </w:t>
      </w:r>
      <w:r w:rsidR="004A07AB">
        <w:rPr>
          <w:rFonts w:ascii="楷体_GB2312" w:eastAsia="楷体_GB2312" w:hint="eastAsia"/>
          <w:sz w:val="28"/>
          <w:szCs w:val="28"/>
        </w:rPr>
        <w:t>超音频</w:t>
      </w:r>
      <w:r w:rsidR="004A07AB" w:rsidRPr="006C5A31">
        <w:rPr>
          <w:rFonts w:ascii="楷体_GB2312" w:eastAsia="楷体_GB2312" w:hint="eastAsia"/>
          <w:sz w:val="28"/>
          <w:szCs w:val="28"/>
        </w:rPr>
        <w:t>电磁感应节能熔炼炉</w:t>
      </w:r>
      <w:r w:rsidR="001D5039" w:rsidRPr="006C5A31">
        <w:rPr>
          <w:rFonts w:ascii="楷体_GB2312" w:eastAsia="楷体_GB2312" w:hAnsiTheme="majorEastAsia" w:hint="eastAsia"/>
          <w:sz w:val="28"/>
          <w:szCs w:val="28"/>
        </w:rPr>
        <w:t>产品</w:t>
      </w:r>
      <w:r w:rsidR="008A1548">
        <w:rPr>
          <w:rFonts w:ascii="楷体_GB2312" w:eastAsia="楷体_GB2312" w:hAnsiTheme="majorEastAsia" w:hint="eastAsia"/>
          <w:sz w:val="28"/>
          <w:szCs w:val="28"/>
        </w:rPr>
        <w:t>七</w:t>
      </w:r>
      <w:r w:rsidR="001D5039" w:rsidRPr="006C5A31">
        <w:rPr>
          <w:rFonts w:ascii="楷体_GB2312" w:eastAsia="楷体_GB2312" w:hAnsiTheme="majorEastAsia" w:hint="eastAsia"/>
          <w:sz w:val="28"/>
          <w:szCs w:val="28"/>
        </w:rPr>
        <w:t>大优势</w:t>
      </w:r>
    </w:p>
    <w:p w:rsidR="001D5039" w:rsidRPr="006C5A31" w:rsidRDefault="001D5039" w:rsidP="001D5039">
      <w:pPr>
        <w:pStyle w:val="a5"/>
        <w:numPr>
          <w:ilvl w:val="0"/>
          <w:numId w:val="4"/>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超省电</w:t>
      </w:r>
    </w:p>
    <w:p w:rsidR="001D5039" w:rsidRPr="006C5A31" w:rsidRDefault="001D5039" w:rsidP="001D5039">
      <w:pPr>
        <w:pStyle w:val="a5"/>
        <w:ind w:left="1170" w:firstLineChars="0" w:firstLine="0"/>
        <w:rPr>
          <w:rFonts w:ascii="楷体_GB2312" w:eastAsia="楷体_GB2312" w:hAnsiTheme="majorEastAsia"/>
          <w:sz w:val="28"/>
          <w:szCs w:val="28"/>
        </w:rPr>
      </w:pPr>
      <w:r w:rsidRPr="006C5A31">
        <w:rPr>
          <w:rFonts w:ascii="楷体_GB2312" w:eastAsia="楷体_GB2312" w:hAnsiTheme="majorEastAsia" w:hint="eastAsia"/>
          <w:sz w:val="28"/>
          <w:szCs w:val="28"/>
        </w:rPr>
        <w:t>比普通电阻炉省电50%以上，比普通中频炉省电30%以上。一度电可溶铝2.5——3KG。</w:t>
      </w:r>
    </w:p>
    <w:p w:rsidR="001D5039" w:rsidRPr="006C5A31" w:rsidRDefault="001D5039" w:rsidP="001D5039">
      <w:pPr>
        <w:pStyle w:val="a5"/>
        <w:numPr>
          <w:ilvl w:val="0"/>
          <w:numId w:val="4"/>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 xml:space="preserve"> 超稳定</w:t>
      </w:r>
    </w:p>
    <w:p w:rsidR="00A46366" w:rsidRPr="006C5A31" w:rsidRDefault="00A46366" w:rsidP="00A46366">
      <w:pPr>
        <w:pStyle w:val="a5"/>
        <w:ind w:left="1170" w:firstLineChars="0" w:firstLine="0"/>
        <w:rPr>
          <w:rFonts w:ascii="楷体_GB2312" w:eastAsia="楷体_GB2312" w:hAnsiTheme="majorEastAsia"/>
          <w:sz w:val="28"/>
          <w:szCs w:val="28"/>
        </w:rPr>
      </w:pPr>
      <w:r w:rsidRPr="006C5A31">
        <w:rPr>
          <w:rFonts w:ascii="楷体_GB2312" w:eastAsia="楷体_GB2312" w:hAnsiTheme="majorEastAsia" w:hint="eastAsia"/>
          <w:sz w:val="28"/>
          <w:szCs w:val="28"/>
        </w:rPr>
        <w:t>持续无故障运行大于10000小时，两年内故障率小于2%，磁感应衰退小于10%。</w:t>
      </w:r>
    </w:p>
    <w:p w:rsidR="00A46366" w:rsidRPr="006C5A31" w:rsidRDefault="00A46366" w:rsidP="00A46366">
      <w:pPr>
        <w:pStyle w:val="a5"/>
        <w:numPr>
          <w:ilvl w:val="0"/>
          <w:numId w:val="4"/>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 xml:space="preserve"> 预热快</w:t>
      </w:r>
    </w:p>
    <w:p w:rsidR="00A46366" w:rsidRPr="006C5A31" w:rsidRDefault="00A46366" w:rsidP="00A46366">
      <w:pPr>
        <w:pStyle w:val="a5"/>
        <w:ind w:left="1170" w:firstLineChars="0" w:firstLine="0"/>
        <w:rPr>
          <w:rFonts w:ascii="楷体_GB2312" w:eastAsia="楷体_GB2312" w:hAnsiTheme="majorEastAsia"/>
          <w:sz w:val="28"/>
          <w:szCs w:val="28"/>
        </w:rPr>
      </w:pPr>
      <w:r w:rsidRPr="006C5A31">
        <w:rPr>
          <w:rFonts w:ascii="楷体_GB2312" w:eastAsia="楷体_GB2312" w:hAnsiTheme="majorEastAsia" w:hint="eastAsia"/>
          <w:sz w:val="28"/>
          <w:szCs w:val="28"/>
        </w:rPr>
        <w:lastRenderedPageBreak/>
        <w:t>空炉预热升温比普通电热产品节约40%以上时间，提高生产效率</w:t>
      </w:r>
    </w:p>
    <w:p w:rsidR="00A46366" w:rsidRPr="006C5A31" w:rsidRDefault="00A46366" w:rsidP="00A46366">
      <w:pPr>
        <w:pStyle w:val="a5"/>
        <w:numPr>
          <w:ilvl w:val="0"/>
          <w:numId w:val="4"/>
        </w:numPr>
        <w:ind w:firstLineChars="0"/>
        <w:rPr>
          <w:rFonts w:ascii="楷体_GB2312" w:eastAsia="楷体_GB2312" w:hAnsiTheme="majorEastAsia"/>
          <w:sz w:val="28"/>
          <w:szCs w:val="28"/>
        </w:rPr>
      </w:pPr>
      <w:r w:rsidRPr="006C5A31">
        <w:rPr>
          <w:rFonts w:ascii="楷体_GB2312" w:eastAsia="楷体_GB2312" w:hAnsiTheme="majorEastAsia" w:hint="eastAsia"/>
          <w:sz w:val="28"/>
          <w:szCs w:val="28"/>
        </w:rPr>
        <w:t xml:space="preserve"> 操控简单方便</w:t>
      </w:r>
    </w:p>
    <w:p w:rsidR="00A46366" w:rsidRPr="006C5A31" w:rsidRDefault="00A46366" w:rsidP="00A46366">
      <w:pPr>
        <w:pStyle w:val="a5"/>
        <w:ind w:left="1170" w:firstLineChars="0" w:firstLine="0"/>
        <w:rPr>
          <w:rFonts w:ascii="楷体_GB2312" w:eastAsia="楷体_GB2312" w:hAnsiTheme="majorEastAsia"/>
          <w:sz w:val="28"/>
          <w:szCs w:val="28"/>
        </w:rPr>
      </w:pPr>
      <w:r w:rsidRPr="006C5A31">
        <w:rPr>
          <w:rFonts w:ascii="楷体_GB2312" w:eastAsia="楷体_GB2312" w:hAnsiTheme="majorEastAsia" w:hint="eastAsia"/>
          <w:sz w:val="28"/>
          <w:szCs w:val="28"/>
        </w:rPr>
        <w:t>一键式操控原理，无需专人培训及维护，最大化减少工作难度。</w:t>
      </w:r>
    </w:p>
    <w:p w:rsidR="008A1548" w:rsidRPr="008A1548" w:rsidRDefault="00A46366" w:rsidP="008A1548">
      <w:pPr>
        <w:pStyle w:val="a5"/>
        <w:numPr>
          <w:ilvl w:val="0"/>
          <w:numId w:val="4"/>
        </w:numPr>
        <w:ind w:firstLineChars="0"/>
        <w:rPr>
          <w:rFonts w:ascii="楷体_GB2312" w:eastAsia="楷体_GB2312" w:hAnsiTheme="majorEastAsia" w:hint="eastAsia"/>
          <w:sz w:val="28"/>
          <w:szCs w:val="28"/>
        </w:rPr>
      </w:pPr>
      <w:r w:rsidRPr="008A1548">
        <w:rPr>
          <w:rFonts w:ascii="楷体_GB2312" w:eastAsia="楷体_GB2312" w:hAnsiTheme="majorEastAsia" w:hint="eastAsia"/>
          <w:sz w:val="28"/>
          <w:szCs w:val="28"/>
        </w:rPr>
        <w:t xml:space="preserve"> 安全保障系数高</w:t>
      </w:r>
    </w:p>
    <w:p w:rsidR="008A1548" w:rsidRPr="008A1548" w:rsidRDefault="008A1548" w:rsidP="008A1548">
      <w:pPr>
        <w:pStyle w:val="a5"/>
        <w:ind w:left="1429" w:firstLineChars="0" w:firstLine="0"/>
        <w:rPr>
          <w:rFonts w:ascii="楷体_GB2312" w:eastAsia="楷体_GB2312" w:hint="eastAsia"/>
          <w:sz w:val="28"/>
          <w:szCs w:val="28"/>
        </w:rPr>
      </w:pPr>
      <w:r w:rsidRPr="008A1548">
        <w:rPr>
          <w:rFonts w:ascii="楷体_GB2312" w:eastAsia="楷体_GB2312" w:hint="eastAsia"/>
          <w:sz w:val="28"/>
          <w:szCs w:val="28"/>
        </w:rPr>
        <w:t>具有智能温控、漏电、漏铝、溢流、断电等安全防护</w:t>
      </w:r>
    </w:p>
    <w:p w:rsidR="008A1548" w:rsidRPr="008A1548" w:rsidRDefault="008A1548" w:rsidP="008A1548">
      <w:pPr>
        <w:pStyle w:val="a5"/>
        <w:numPr>
          <w:ilvl w:val="0"/>
          <w:numId w:val="4"/>
        </w:numPr>
        <w:ind w:firstLineChars="0"/>
        <w:rPr>
          <w:rFonts w:ascii="楷体_GB2312" w:eastAsia="楷体_GB2312" w:hAnsiTheme="majorEastAsia" w:hint="eastAsia"/>
          <w:sz w:val="28"/>
          <w:szCs w:val="28"/>
        </w:rPr>
      </w:pPr>
      <w:r w:rsidRPr="008A1548">
        <w:rPr>
          <w:rFonts w:ascii="楷体_GB2312" w:eastAsia="楷体_GB2312" w:hAnsiTheme="majorEastAsia" w:hint="eastAsia"/>
          <w:sz w:val="28"/>
          <w:szCs w:val="28"/>
        </w:rPr>
        <w:t xml:space="preserve"> 产品品质好</w:t>
      </w:r>
    </w:p>
    <w:p w:rsidR="008A1548" w:rsidRPr="008A1548" w:rsidRDefault="008A1548" w:rsidP="008A1548">
      <w:pPr>
        <w:pStyle w:val="a5"/>
        <w:ind w:left="1429" w:firstLineChars="0" w:firstLine="0"/>
        <w:rPr>
          <w:rFonts w:ascii="楷体_GB2312" w:eastAsia="楷体_GB2312" w:hAnsiTheme="majorEastAsia" w:hint="eastAsia"/>
          <w:sz w:val="28"/>
          <w:szCs w:val="28"/>
        </w:rPr>
      </w:pPr>
      <w:r w:rsidRPr="008A1548">
        <w:rPr>
          <w:rFonts w:ascii="楷体_GB2312" w:eastAsia="楷体_GB2312" w:hint="eastAsia"/>
          <w:sz w:val="28"/>
          <w:szCs w:val="28"/>
        </w:rPr>
        <w:t>非接触式加热，大大降低铝液中杂质</w:t>
      </w:r>
    </w:p>
    <w:p w:rsidR="008A1548" w:rsidRPr="008A1548" w:rsidRDefault="008A1548" w:rsidP="008A1548">
      <w:pPr>
        <w:pStyle w:val="a5"/>
        <w:ind w:left="1429" w:firstLineChars="0" w:firstLine="0"/>
        <w:rPr>
          <w:rFonts w:ascii="楷体_GB2312" w:eastAsia="楷体_GB2312" w:hAnsiTheme="majorEastAsia"/>
          <w:sz w:val="28"/>
          <w:szCs w:val="28"/>
        </w:rPr>
      </w:pPr>
    </w:p>
    <w:p w:rsidR="00A46366" w:rsidRPr="008A1548" w:rsidRDefault="00A46366" w:rsidP="008A1548">
      <w:pPr>
        <w:pStyle w:val="a5"/>
        <w:numPr>
          <w:ilvl w:val="0"/>
          <w:numId w:val="4"/>
        </w:numPr>
        <w:ind w:firstLineChars="0"/>
        <w:rPr>
          <w:rFonts w:ascii="楷体_GB2312" w:eastAsia="楷体_GB2312" w:hAnsiTheme="majorEastAsia"/>
          <w:sz w:val="28"/>
          <w:szCs w:val="28"/>
        </w:rPr>
      </w:pPr>
      <w:r w:rsidRPr="008A1548">
        <w:rPr>
          <w:rFonts w:ascii="楷体_GB2312" w:eastAsia="楷体_GB2312" w:hAnsiTheme="majorEastAsia" w:hint="eastAsia"/>
          <w:sz w:val="28"/>
          <w:szCs w:val="28"/>
        </w:rPr>
        <w:t xml:space="preserve"> </w:t>
      </w:r>
      <w:r w:rsidR="001D3A22" w:rsidRPr="008A1548">
        <w:rPr>
          <w:rFonts w:ascii="楷体_GB2312" w:eastAsia="楷体_GB2312" w:hAnsiTheme="majorEastAsia" w:hint="eastAsia"/>
          <w:sz w:val="28"/>
          <w:szCs w:val="28"/>
        </w:rPr>
        <w:t>优化工作环境</w:t>
      </w:r>
    </w:p>
    <w:p w:rsidR="001D3A22" w:rsidRPr="006C5A31" w:rsidRDefault="001D3A22" w:rsidP="001D3A22">
      <w:pPr>
        <w:pStyle w:val="a5"/>
        <w:ind w:left="1170" w:firstLineChars="0" w:firstLine="0"/>
        <w:rPr>
          <w:rFonts w:ascii="楷体_GB2312" w:eastAsia="楷体_GB2312" w:hAnsiTheme="majorEastAsia"/>
          <w:sz w:val="28"/>
          <w:szCs w:val="28"/>
        </w:rPr>
      </w:pPr>
      <w:r w:rsidRPr="006C5A31">
        <w:rPr>
          <w:rFonts w:ascii="楷体_GB2312" w:eastAsia="楷体_GB2312" w:hAnsiTheme="majorEastAsia" w:hint="eastAsia"/>
          <w:sz w:val="28"/>
          <w:szCs w:val="28"/>
        </w:rPr>
        <w:t>产品工作无噪音、无放射性有害磁场、无温度辐射，完美保护员工健康。</w:t>
      </w:r>
    </w:p>
    <w:p w:rsidR="001D3A22" w:rsidRPr="006C5A31" w:rsidRDefault="001D3A22" w:rsidP="001D3A22">
      <w:pPr>
        <w:rPr>
          <w:rFonts w:ascii="楷体_GB2312" w:eastAsia="楷体_GB2312" w:hAnsiTheme="majorEastAsia"/>
          <w:sz w:val="28"/>
          <w:szCs w:val="28"/>
        </w:rPr>
      </w:pPr>
    </w:p>
    <w:p w:rsidR="001D3A22" w:rsidRPr="006C5A31" w:rsidRDefault="001D3A22" w:rsidP="001D3A22">
      <w:pPr>
        <w:rPr>
          <w:rFonts w:ascii="楷体_GB2312" w:eastAsia="楷体_GB2312" w:hAnsiTheme="majorEastAsia"/>
          <w:sz w:val="28"/>
          <w:szCs w:val="28"/>
        </w:rPr>
      </w:pPr>
    </w:p>
    <w:p w:rsidR="001D3A22" w:rsidRPr="006C5A31" w:rsidRDefault="00364C50" w:rsidP="001D3A22">
      <w:pPr>
        <w:ind w:firstLine="405"/>
        <w:rPr>
          <w:rFonts w:ascii="楷体_GB2312" w:eastAsia="楷体_GB2312" w:hAnsiTheme="majorEastAsia"/>
          <w:sz w:val="28"/>
          <w:szCs w:val="28"/>
        </w:rPr>
      </w:pPr>
      <w:r w:rsidRPr="006C5A31">
        <w:rPr>
          <w:rFonts w:ascii="楷体_GB2312" w:eastAsia="楷体_GB2312" w:hAnsiTheme="majorEastAsia" w:hint="eastAsia"/>
          <w:sz w:val="28"/>
          <w:szCs w:val="28"/>
        </w:rPr>
        <w:t>9</w:t>
      </w:r>
      <w:r w:rsidR="001D3A22" w:rsidRPr="006C5A31">
        <w:rPr>
          <w:rFonts w:ascii="楷体_GB2312" w:eastAsia="楷体_GB2312" w:hAnsiTheme="majorEastAsia" w:hint="eastAsia"/>
          <w:sz w:val="28"/>
          <w:szCs w:val="28"/>
        </w:rPr>
        <w:t>P 专利产品、千锤百炼</w:t>
      </w:r>
    </w:p>
    <w:p w:rsidR="001D3A22" w:rsidRPr="006C5A31" w:rsidRDefault="001D3A22" w:rsidP="001D3A22">
      <w:pPr>
        <w:ind w:firstLine="405"/>
        <w:rPr>
          <w:rFonts w:ascii="楷体_GB2312" w:eastAsia="楷体_GB2312" w:hAnsiTheme="majorEastAsia"/>
          <w:sz w:val="28"/>
          <w:szCs w:val="28"/>
        </w:rPr>
      </w:pPr>
      <w:r w:rsidRPr="006C5A31">
        <w:rPr>
          <w:rFonts w:ascii="楷体_GB2312" w:eastAsia="楷体_GB2312" w:hAnsiTheme="majorEastAsia" w:hint="eastAsia"/>
          <w:sz w:val="28"/>
          <w:szCs w:val="28"/>
        </w:rPr>
        <w:t xml:space="preserve">专利证书前2P   </w:t>
      </w:r>
    </w:p>
    <w:p w:rsidR="00EA0F7E" w:rsidRPr="006C5A31" w:rsidRDefault="00EA0F7E" w:rsidP="006C5A31">
      <w:pPr>
        <w:ind w:leftChars="150" w:left="315" w:firstLineChars="790" w:firstLine="2212"/>
        <w:rPr>
          <w:rFonts w:ascii="楷体_GB2312" w:eastAsia="楷体_GB2312" w:hAnsiTheme="majorEastAsia"/>
          <w:sz w:val="28"/>
          <w:szCs w:val="28"/>
        </w:rPr>
      </w:pPr>
      <w:r w:rsidRPr="006C5A31">
        <w:rPr>
          <w:rFonts w:ascii="楷体_GB2312" w:eastAsia="楷体_GB2312" w:hAnsiTheme="majorEastAsia" w:hint="eastAsia"/>
          <w:sz w:val="28"/>
          <w:szCs w:val="28"/>
        </w:rPr>
        <w:t>声明</w:t>
      </w:r>
    </w:p>
    <w:p w:rsidR="00EA0F7E" w:rsidRPr="006C5A31" w:rsidRDefault="001D3A22" w:rsidP="006C5A31">
      <w:pPr>
        <w:ind w:leftChars="150" w:left="315" w:firstLineChars="240" w:firstLine="672"/>
        <w:rPr>
          <w:rFonts w:ascii="楷体_GB2312" w:eastAsia="楷体_GB2312"/>
          <w:sz w:val="28"/>
          <w:szCs w:val="28"/>
        </w:rPr>
      </w:pPr>
      <w:r w:rsidRPr="006C5A31">
        <w:rPr>
          <w:rFonts w:ascii="楷体_GB2312" w:eastAsia="楷体_GB2312" w:hAnsiTheme="majorEastAsia" w:hint="eastAsia"/>
          <w:sz w:val="28"/>
          <w:szCs w:val="28"/>
        </w:rPr>
        <w:t>泰州杰利瑞节能科技发展有限公司发明的</w:t>
      </w:r>
      <w:r w:rsidR="004A07AB">
        <w:rPr>
          <w:rFonts w:ascii="楷体_GB2312" w:eastAsia="楷体_GB2312" w:hint="eastAsia"/>
          <w:sz w:val="28"/>
          <w:szCs w:val="28"/>
        </w:rPr>
        <w:t>超音频</w:t>
      </w:r>
      <w:r w:rsidRPr="006C5A31">
        <w:rPr>
          <w:rFonts w:ascii="楷体_GB2312" w:eastAsia="楷体_GB2312" w:hint="eastAsia"/>
          <w:sz w:val="28"/>
          <w:szCs w:val="28"/>
        </w:rPr>
        <w:t>电磁感应节能熔炼炉于2012.9.26日被</w:t>
      </w:r>
      <w:r w:rsidR="00C21C96" w:rsidRPr="006C5A31">
        <w:rPr>
          <w:rFonts w:ascii="楷体_GB2312" w:eastAsia="楷体_GB2312" w:hint="eastAsia"/>
          <w:sz w:val="28"/>
          <w:szCs w:val="28"/>
        </w:rPr>
        <w:t>国家知识产权局认定为实用新型专利，同时，我公司申报的国家发明专利也处于申报审批中。目前，市场上出现一些同类假冒伪劣产品，该假冒产品不具备我公司所拥有的</w:t>
      </w:r>
      <w:r w:rsidR="00C21C96" w:rsidRPr="006C5A31">
        <w:rPr>
          <w:rFonts w:ascii="楷体_GB2312" w:eastAsia="楷体_GB2312" w:hint="eastAsia"/>
          <w:sz w:val="28"/>
          <w:szCs w:val="28"/>
        </w:rPr>
        <w:lastRenderedPageBreak/>
        <w:t>任何节能技术，</w:t>
      </w:r>
      <w:r w:rsidR="00EA0F7E" w:rsidRPr="006C5A31">
        <w:rPr>
          <w:rFonts w:ascii="楷体_GB2312" w:eastAsia="楷体_GB2312" w:hint="eastAsia"/>
          <w:sz w:val="28"/>
          <w:szCs w:val="28"/>
        </w:rPr>
        <w:t>严重侵犯本公司权益且</w:t>
      </w:r>
      <w:r w:rsidR="00C21C96" w:rsidRPr="006C5A31">
        <w:rPr>
          <w:rFonts w:ascii="楷体_GB2312" w:eastAsia="楷体_GB2312" w:hint="eastAsia"/>
          <w:sz w:val="28"/>
          <w:szCs w:val="28"/>
        </w:rPr>
        <w:t>对我公司声誉造成了不好的影响。</w:t>
      </w:r>
      <w:r w:rsidR="00EA0F7E" w:rsidRPr="006C5A31">
        <w:rPr>
          <w:rFonts w:ascii="楷体_GB2312" w:eastAsia="楷体_GB2312" w:hint="eastAsia"/>
          <w:color w:val="000000"/>
          <w:sz w:val="28"/>
          <w:szCs w:val="28"/>
        </w:rPr>
        <w:t>我公司已向知识产权管理机构及工商部门进行了举报，同时提醒广大厂家及用户防上当受骗</w:t>
      </w:r>
    </w:p>
    <w:p w:rsidR="001D3A22" w:rsidRPr="006C5A31" w:rsidRDefault="00EA0F7E" w:rsidP="006C5A31">
      <w:pPr>
        <w:ind w:leftChars="150" w:left="315" w:firstLineChars="240" w:firstLine="672"/>
        <w:rPr>
          <w:rFonts w:ascii="楷体_GB2312" w:eastAsia="楷体_GB2312" w:hAnsiTheme="majorEastAsia"/>
          <w:sz w:val="28"/>
          <w:szCs w:val="28"/>
        </w:rPr>
      </w:pPr>
      <w:r w:rsidRPr="006C5A31">
        <w:rPr>
          <w:rFonts w:ascii="楷体_GB2312" w:eastAsia="楷体_GB2312" w:hint="eastAsia"/>
          <w:sz w:val="28"/>
          <w:szCs w:val="28"/>
        </w:rPr>
        <w:t>同时，</w:t>
      </w:r>
      <w:r w:rsidR="00C21C96" w:rsidRPr="006C5A31">
        <w:rPr>
          <w:rFonts w:ascii="楷体_GB2312" w:eastAsia="楷体_GB2312" w:hint="eastAsia"/>
          <w:sz w:val="28"/>
          <w:szCs w:val="28"/>
        </w:rPr>
        <w:t>我公司郑重声明：</w:t>
      </w:r>
      <w:r w:rsidR="00C21C96" w:rsidRPr="006C5A31">
        <w:rPr>
          <w:rFonts w:ascii="楷体_GB2312" w:eastAsia="楷体_GB2312" w:hAnsiTheme="majorEastAsia" w:hint="eastAsia"/>
          <w:sz w:val="28"/>
          <w:szCs w:val="28"/>
        </w:rPr>
        <w:t>泰州杰利瑞节能科技发展有限公司是电磁感应熔炼炉唯一具备国家级标准认证的生产厂家，也是国内唯一进行</w:t>
      </w:r>
      <w:r w:rsidR="004A07AB">
        <w:rPr>
          <w:rFonts w:ascii="楷体_GB2312" w:eastAsia="楷体_GB2312" w:hint="eastAsia"/>
          <w:sz w:val="28"/>
          <w:szCs w:val="28"/>
        </w:rPr>
        <w:t>超音频</w:t>
      </w:r>
      <w:r w:rsidR="004A07AB" w:rsidRPr="006C5A31">
        <w:rPr>
          <w:rFonts w:ascii="楷体_GB2312" w:eastAsia="楷体_GB2312" w:hint="eastAsia"/>
          <w:sz w:val="28"/>
          <w:szCs w:val="28"/>
        </w:rPr>
        <w:t>电磁感应节能熔炼炉</w:t>
      </w:r>
      <w:r w:rsidR="00C21C96" w:rsidRPr="006C5A31">
        <w:rPr>
          <w:rFonts w:ascii="楷体_GB2312" w:eastAsia="楷体_GB2312" w:hint="eastAsia"/>
          <w:sz w:val="28"/>
          <w:szCs w:val="28"/>
        </w:rPr>
        <w:t>生产及销售的厂家</w:t>
      </w:r>
      <w:r w:rsidR="00364C50" w:rsidRPr="006C5A31">
        <w:rPr>
          <w:rFonts w:ascii="楷体_GB2312" w:eastAsia="楷体_GB2312" w:hint="eastAsia"/>
          <w:sz w:val="28"/>
          <w:szCs w:val="28"/>
        </w:rPr>
        <w:t>，敬请广大用户在采购相关产品时拨打官方400免费热线或与我公司授权的销售人员及经销商联系，谨防买到假冒伪劣产品</w:t>
      </w:r>
      <w:r w:rsidRPr="006C5A31">
        <w:rPr>
          <w:rFonts w:ascii="楷体_GB2312" w:eastAsia="楷体_GB2312" w:hint="eastAsia"/>
          <w:sz w:val="28"/>
          <w:szCs w:val="28"/>
        </w:rPr>
        <w:t>。</w:t>
      </w:r>
    </w:p>
    <w:p w:rsidR="001D3A22" w:rsidRPr="006C5A31" w:rsidRDefault="001D3A22" w:rsidP="001D3A22">
      <w:pPr>
        <w:ind w:firstLine="405"/>
        <w:rPr>
          <w:rFonts w:ascii="楷体_GB2312" w:eastAsia="楷体_GB2312" w:hAnsiTheme="majorEastAsia"/>
          <w:color w:val="FF0000"/>
          <w:sz w:val="28"/>
          <w:szCs w:val="28"/>
        </w:rPr>
      </w:pPr>
    </w:p>
    <w:p w:rsidR="001D3A22" w:rsidRPr="006C5A31" w:rsidRDefault="00364C50" w:rsidP="001D3A22">
      <w:pPr>
        <w:ind w:firstLine="405"/>
        <w:rPr>
          <w:rFonts w:ascii="楷体_GB2312" w:eastAsia="楷体_GB2312" w:hAnsiTheme="majorEastAsia"/>
          <w:color w:val="FF0000"/>
          <w:sz w:val="28"/>
          <w:szCs w:val="28"/>
        </w:rPr>
      </w:pPr>
      <w:r w:rsidRPr="006C5A31">
        <w:rPr>
          <w:rFonts w:ascii="楷体_GB2312" w:eastAsia="楷体_GB2312" w:hAnsiTheme="majorEastAsia" w:hint="eastAsia"/>
          <w:color w:val="FF0000"/>
          <w:sz w:val="28"/>
          <w:szCs w:val="28"/>
        </w:rPr>
        <w:t>10</w:t>
      </w:r>
      <w:r w:rsidR="001D3A22" w:rsidRPr="006C5A31">
        <w:rPr>
          <w:rFonts w:ascii="楷体_GB2312" w:eastAsia="楷体_GB2312" w:hAnsiTheme="majorEastAsia" w:hint="eastAsia"/>
          <w:color w:val="FF0000"/>
          <w:sz w:val="28"/>
          <w:szCs w:val="28"/>
        </w:rPr>
        <w:t>P产品结构图</w:t>
      </w:r>
    </w:p>
    <w:p w:rsidR="001D3A22" w:rsidRPr="006C5A31" w:rsidRDefault="001D3A22" w:rsidP="001D3A22">
      <w:pPr>
        <w:ind w:firstLine="405"/>
        <w:rPr>
          <w:rFonts w:ascii="楷体_GB2312" w:eastAsia="楷体_GB2312" w:hAnsiTheme="majorEastAsia"/>
          <w:sz w:val="28"/>
          <w:szCs w:val="28"/>
        </w:rPr>
      </w:pPr>
      <w:r w:rsidRPr="006C5A31">
        <w:rPr>
          <w:rFonts w:ascii="楷体_GB2312" w:eastAsia="楷体_GB2312" w:hAnsiTheme="majorEastAsia" w:hint="eastAsia"/>
          <w:color w:val="FF0000"/>
          <w:sz w:val="28"/>
          <w:szCs w:val="28"/>
        </w:rPr>
        <w:t>产品工作原理简述（结合六大特点）</w:t>
      </w:r>
    </w:p>
    <w:p w:rsidR="001D5039" w:rsidRPr="006C5A31" w:rsidRDefault="001D5039" w:rsidP="001D5039">
      <w:pPr>
        <w:ind w:left="450"/>
        <w:rPr>
          <w:rFonts w:ascii="楷体_GB2312" w:eastAsia="楷体_GB2312" w:hAnsiTheme="majorEastAsia"/>
          <w:sz w:val="28"/>
          <w:szCs w:val="28"/>
        </w:rPr>
      </w:pPr>
    </w:p>
    <w:p w:rsidR="001D3A22"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11</w:t>
      </w:r>
      <w:r w:rsidR="001D3A22" w:rsidRPr="006C5A31">
        <w:rPr>
          <w:rFonts w:ascii="楷体_GB2312" w:eastAsia="楷体_GB2312" w:hAnsiTheme="majorEastAsia" w:hint="eastAsia"/>
          <w:sz w:val="28"/>
          <w:szCs w:val="28"/>
        </w:rPr>
        <w:t>P</w:t>
      </w:r>
      <w:r w:rsidRPr="006C5A31">
        <w:rPr>
          <w:rFonts w:ascii="楷体_GB2312" w:eastAsia="楷体_GB2312" w:hAnsiTheme="majorEastAsia" w:hint="eastAsia"/>
          <w:sz w:val="28"/>
          <w:szCs w:val="28"/>
        </w:rPr>
        <w:t>——</w:t>
      </w:r>
      <w:r w:rsidR="001D3A22" w:rsidRPr="006C5A31">
        <w:rPr>
          <w:rFonts w:ascii="楷体_GB2312" w:eastAsia="楷体_GB2312" w:hAnsiTheme="majorEastAsia" w:hint="eastAsia"/>
          <w:sz w:val="28"/>
          <w:szCs w:val="28"/>
        </w:rPr>
        <w:t>产品适应范围</w:t>
      </w:r>
    </w:p>
    <w:p w:rsidR="00364C50" w:rsidRPr="006C5A31" w:rsidRDefault="00364C50" w:rsidP="001D5039">
      <w:pPr>
        <w:ind w:left="450"/>
        <w:rPr>
          <w:rFonts w:ascii="楷体_GB2312" w:eastAsia="楷体_GB2312" w:hAnsiTheme="majorEastAsia"/>
          <w:color w:val="FF0000"/>
          <w:sz w:val="28"/>
          <w:szCs w:val="28"/>
        </w:rPr>
      </w:pPr>
      <w:r w:rsidRPr="006C5A31">
        <w:rPr>
          <w:rFonts w:ascii="楷体_GB2312" w:eastAsia="楷体_GB2312" w:hAnsiTheme="majorEastAsia" w:hint="eastAsia"/>
          <w:color w:val="FF0000"/>
          <w:sz w:val="28"/>
          <w:szCs w:val="28"/>
        </w:rPr>
        <w:t>（需提供）</w:t>
      </w:r>
    </w:p>
    <w:p w:rsidR="00364C50" w:rsidRPr="006C5A31" w:rsidRDefault="00364C50" w:rsidP="001D5039">
      <w:pPr>
        <w:ind w:left="450"/>
        <w:rPr>
          <w:rFonts w:ascii="楷体_GB2312" w:eastAsia="楷体_GB2312" w:hAnsiTheme="majorEastAsia"/>
          <w:color w:val="FF0000"/>
          <w:sz w:val="28"/>
          <w:szCs w:val="28"/>
        </w:rPr>
      </w:pPr>
    </w:p>
    <w:p w:rsidR="00364C50" w:rsidRPr="006C5A31" w:rsidRDefault="00F85A36"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12</w:t>
      </w:r>
      <w:r w:rsidR="00364C50" w:rsidRPr="006C5A31">
        <w:rPr>
          <w:rFonts w:ascii="楷体_GB2312" w:eastAsia="楷体_GB2312" w:hAnsiTheme="majorEastAsia" w:hint="eastAsia"/>
          <w:sz w:val="28"/>
          <w:szCs w:val="28"/>
        </w:rPr>
        <w:t>——1</w:t>
      </w:r>
      <w:r w:rsidRPr="006C5A31">
        <w:rPr>
          <w:rFonts w:ascii="楷体_GB2312" w:eastAsia="楷体_GB2312" w:hAnsiTheme="majorEastAsia" w:hint="eastAsia"/>
          <w:sz w:val="28"/>
          <w:szCs w:val="28"/>
        </w:rPr>
        <w:t>3</w:t>
      </w:r>
      <w:r w:rsidR="00364C50" w:rsidRPr="006C5A31">
        <w:rPr>
          <w:rFonts w:ascii="楷体_GB2312" w:eastAsia="楷体_GB2312" w:hAnsiTheme="majorEastAsia" w:hint="eastAsia"/>
          <w:sz w:val="28"/>
          <w:szCs w:val="28"/>
        </w:rPr>
        <w:t>P 产品照片及图片</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型号：JLR（杰利瑞）——RL（熔铝）——100（容量）</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额定制热量</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额定输入功率</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额定电流</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最大输入功率</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最大电流</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lastRenderedPageBreak/>
        <w:t>防触电等级</w:t>
      </w:r>
    </w:p>
    <w:p w:rsidR="00364C50" w:rsidRPr="006C5A31" w:rsidRDefault="00EA73CE"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防护</w:t>
      </w:r>
      <w:r w:rsidR="00364C50" w:rsidRPr="006C5A31">
        <w:rPr>
          <w:rFonts w:ascii="楷体_GB2312" w:eastAsia="楷体_GB2312" w:hAnsiTheme="majorEastAsia" w:hint="eastAsia"/>
          <w:sz w:val="28"/>
          <w:szCs w:val="28"/>
        </w:rPr>
        <w:t>等级</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设备尺寸</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匹配设备</w:t>
      </w:r>
    </w:p>
    <w:p w:rsidR="00364C50" w:rsidRPr="006C5A31" w:rsidRDefault="00364C50"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每小时产量</w:t>
      </w:r>
    </w:p>
    <w:p w:rsidR="00CD187F" w:rsidRPr="006C5A31" w:rsidRDefault="00CD187F" w:rsidP="001D5039">
      <w:pPr>
        <w:ind w:left="450"/>
        <w:rPr>
          <w:rFonts w:ascii="楷体_GB2312" w:eastAsia="楷体_GB2312" w:hAnsiTheme="majorEastAsia"/>
          <w:sz w:val="28"/>
          <w:szCs w:val="28"/>
        </w:rPr>
      </w:pPr>
    </w:p>
    <w:p w:rsidR="00CD187F" w:rsidRPr="006C5A31" w:rsidRDefault="00CD187F" w:rsidP="001D5039">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w:t>
      </w:r>
      <w:r w:rsidR="00F85A36" w:rsidRPr="006C5A31">
        <w:rPr>
          <w:rFonts w:ascii="楷体_GB2312" w:eastAsia="楷体_GB2312" w:hAnsiTheme="majorEastAsia" w:hint="eastAsia"/>
          <w:sz w:val="28"/>
          <w:szCs w:val="28"/>
        </w:rPr>
        <w:t>4</w:t>
      </w:r>
      <w:r w:rsidRPr="006C5A31">
        <w:rPr>
          <w:rFonts w:ascii="楷体_GB2312" w:eastAsia="楷体_GB2312" w:hAnsiTheme="majorEastAsia" w:hint="eastAsia"/>
          <w:sz w:val="28"/>
          <w:szCs w:val="28"/>
        </w:rPr>
        <w:t>——1</w:t>
      </w:r>
      <w:r w:rsidR="00F85A36" w:rsidRPr="006C5A31">
        <w:rPr>
          <w:rFonts w:ascii="楷体_GB2312" w:eastAsia="楷体_GB2312" w:hAnsiTheme="majorEastAsia" w:hint="eastAsia"/>
          <w:sz w:val="28"/>
          <w:szCs w:val="28"/>
        </w:rPr>
        <w:t>5</w:t>
      </w:r>
      <w:r w:rsidRPr="006C5A31">
        <w:rPr>
          <w:rFonts w:ascii="楷体_GB2312" w:eastAsia="楷体_GB2312" w:hAnsiTheme="majorEastAsia" w:hint="eastAsia"/>
          <w:sz w:val="28"/>
          <w:szCs w:val="28"/>
        </w:rPr>
        <w:t xml:space="preserve">P </w:t>
      </w:r>
      <w:r w:rsidR="00F85A36" w:rsidRPr="006C5A31">
        <w:rPr>
          <w:rFonts w:ascii="楷体_GB2312" w:eastAsia="楷体_GB2312" w:hAnsiTheme="majorEastAsia" w:hint="eastAsia"/>
          <w:sz w:val="28"/>
          <w:szCs w:val="28"/>
        </w:rPr>
        <w:t>用户应用案例</w:t>
      </w:r>
      <w:r w:rsidRPr="006C5A31">
        <w:rPr>
          <w:rFonts w:ascii="楷体_GB2312" w:eastAsia="楷体_GB2312" w:hAnsiTheme="majorEastAsia" w:hint="eastAsia"/>
          <w:sz w:val="28"/>
          <w:szCs w:val="28"/>
        </w:rPr>
        <w:t>（略）</w:t>
      </w:r>
    </w:p>
    <w:p w:rsidR="00CD187F" w:rsidRPr="006C5A31" w:rsidRDefault="00CD187F"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案例格式：1、用户简介  2、用户应用简介   3、用户效益简介</w:t>
      </w:r>
    </w:p>
    <w:p w:rsidR="00CD187F" w:rsidRPr="006C5A31" w:rsidRDefault="00CD187F"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配</w:t>
      </w:r>
      <w:r w:rsidR="00F85A36" w:rsidRPr="006C5A31">
        <w:rPr>
          <w:rFonts w:ascii="楷体_GB2312" w:eastAsia="楷体_GB2312" w:hAnsiTheme="majorEastAsia" w:hint="eastAsia"/>
          <w:sz w:val="28"/>
          <w:szCs w:val="28"/>
        </w:rPr>
        <w:t>企业形象图片一张，生产现场图片2-3张</w:t>
      </w:r>
    </w:p>
    <w:p w:rsidR="00F85A36" w:rsidRPr="006C5A31" w:rsidRDefault="00F85A36" w:rsidP="00CD187F">
      <w:pPr>
        <w:ind w:left="450"/>
        <w:rPr>
          <w:rFonts w:ascii="楷体_GB2312" w:eastAsia="楷体_GB2312" w:hAnsiTheme="majorEastAsia"/>
          <w:sz w:val="28"/>
          <w:szCs w:val="28"/>
        </w:rPr>
      </w:pPr>
    </w:p>
    <w:p w:rsidR="00F85A36" w:rsidRPr="006C5A31" w:rsidRDefault="00F85A36"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16-17  用户应用案例（略）</w:t>
      </w:r>
    </w:p>
    <w:p w:rsidR="00F85A36" w:rsidRPr="006C5A31" w:rsidRDefault="00F85A36" w:rsidP="00CD187F">
      <w:pPr>
        <w:ind w:left="450"/>
        <w:rPr>
          <w:rFonts w:ascii="楷体_GB2312" w:eastAsia="楷体_GB2312" w:hAnsiTheme="majorEastAsia"/>
          <w:sz w:val="28"/>
          <w:szCs w:val="28"/>
        </w:rPr>
      </w:pPr>
    </w:p>
    <w:p w:rsidR="00EA73CE" w:rsidRPr="006C5A31" w:rsidRDefault="00F85A36"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18P  招商加盟</w:t>
      </w:r>
      <w:r w:rsidR="00EA73CE" w:rsidRPr="006C5A31">
        <w:rPr>
          <w:rFonts w:ascii="楷体_GB2312" w:eastAsia="楷体_GB2312" w:hAnsiTheme="majorEastAsia" w:hint="eastAsia"/>
          <w:sz w:val="28"/>
          <w:szCs w:val="28"/>
        </w:rPr>
        <w:t>：</w:t>
      </w:r>
    </w:p>
    <w:p w:rsidR="00966AA9" w:rsidRPr="006C5A31" w:rsidRDefault="00966AA9"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独家技术——市场无竞争对手</w:t>
      </w:r>
    </w:p>
    <w:p w:rsidR="00966AA9" w:rsidRPr="006C5A31" w:rsidRDefault="00966AA9"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极致省电——市场前景广阔</w:t>
      </w:r>
    </w:p>
    <w:p w:rsidR="00966AA9" w:rsidRPr="006C5A31" w:rsidRDefault="00966AA9"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节能减排——国家政策扶持</w:t>
      </w:r>
    </w:p>
    <w:p w:rsidR="00966AA9" w:rsidRPr="006C5A31" w:rsidRDefault="00966AA9"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安全稳定——省却售后烦恼</w:t>
      </w:r>
    </w:p>
    <w:p w:rsidR="00966AA9" w:rsidRPr="006C5A31" w:rsidRDefault="00966AA9" w:rsidP="00CD187F">
      <w:pPr>
        <w:ind w:left="450"/>
        <w:rPr>
          <w:rFonts w:ascii="楷体_GB2312" w:eastAsia="楷体_GB2312" w:hAnsiTheme="majorEastAsia"/>
          <w:sz w:val="28"/>
          <w:szCs w:val="28"/>
        </w:rPr>
      </w:pP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t>☆无任何加盟费用，零风险运营（推广期内）</w:t>
      </w: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t>☆无库存压货风险，厂家直接发货</w:t>
      </w: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t>☆政策灵活，多种合作方式</w:t>
      </w: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t>☆</w:t>
      </w:r>
      <w:r w:rsidR="002764DD" w:rsidRPr="006C5A31">
        <w:rPr>
          <w:rFonts w:ascii="楷体_GB2312" w:eastAsia="楷体_GB2312" w:hAnsiTheme="majorEastAsia" w:hint="eastAsia"/>
          <w:sz w:val="28"/>
          <w:szCs w:val="28"/>
        </w:rPr>
        <w:t>三</w:t>
      </w:r>
      <w:r w:rsidRPr="006C5A31">
        <w:rPr>
          <w:rFonts w:ascii="楷体_GB2312" w:eastAsia="楷体_GB2312" w:hAnsiTheme="majorEastAsia" w:hint="eastAsia"/>
          <w:sz w:val="28"/>
          <w:szCs w:val="28"/>
        </w:rPr>
        <w:t>重奖励，操作空间巨大</w:t>
      </w: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lastRenderedPageBreak/>
        <w:t>☆全免费广告及活动支持</w:t>
      </w:r>
    </w:p>
    <w:p w:rsidR="00966AA9" w:rsidRPr="006C5A31" w:rsidRDefault="00966AA9" w:rsidP="006C5A31">
      <w:pPr>
        <w:ind w:firstLineChars="200" w:firstLine="560"/>
        <w:rPr>
          <w:rFonts w:ascii="楷体_GB2312" w:eastAsia="楷体_GB2312" w:hAnsiTheme="majorEastAsia"/>
          <w:sz w:val="28"/>
          <w:szCs w:val="28"/>
        </w:rPr>
      </w:pPr>
      <w:r w:rsidRPr="006C5A31">
        <w:rPr>
          <w:rFonts w:ascii="楷体_GB2312" w:eastAsia="楷体_GB2312" w:hAnsiTheme="majorEastAsia" w:hint="eastAsia"/>
          <w:sz w:val="28"/>
          <w:szCs w:val="28"/>
        </w:rPr>
        <w:t>☆24小时呼应，完全技术支持</w:t>
      </w:r>
    </w:p>
    <w:p w:rsidR="00F85A36" w:rsidRPr="006C5A31" w:rsidRDefault="00EA73CE"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加盟热线</w:t>
      </w:r>
    </w:p>
    <w:p w:rsidR="00F85A36" w:rsidRPr="006C5A31" w:rsidRDefault="00F85A36" w:rsidP="00CD187F">
      <w:pPr>
        <w:ind w:left="450"/>
        <w:rPr>
          <w:rFonts w:ascii="楷体_GB2312" w:eastAsia="楷体_GB2312" w:hAnsiTheme="majorEastAsia"/>
          <w:sz w:val="28"/>
          <w:szCs w:val="28"/>
        </w:rPr>
      </w:pPr>
    </w:p>
    <w:p w:rsidR="00F85A36" w:rsidRPr="006C5A31" w:rsidRDefault="00F85A36"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19P  完美售后</w:t>
      </w:r>
    </w:p>
    <w:p w:rsidR="00F85A36" w:rsidRPr="006C5A31" w:rsidRDefault="00AB3BDE"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☆24小时售后热线开通</w:t>
      </w:r>
    </w:p>
    <w:p w:rsidR="00AB3BDE" w:rsidRPr="006C5A31" w:rsidRDefault="00AB3BDE"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☆24小时工程师技术支持</w:t>
      </w:r>
    </w:p>
    <w:p w:rsidR="00AB3BDE" w:rsidRPr="006C5A31" w:rsidRDefault="00AB3BDE"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☆省内24小时内上门服务，省外48小时内上门</w:t>
      </w:r>
    </w:p>
    <w:p w:rsidR="00AB3BDE" w:rsidRPr="006C5A31" w:rsidRDefault="00AB3BDE"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☆保修期内非人为损坏完全保修，3年内成本保修</w:t>
      </w:r>
    </w:p>
    <w:p w:rsidR="00AB3BDE" w:rsidRPr="006C5A31" w:rsidRDefault="00AB3BDE" w:rsidP="00CD187F">
      <w:pPr>
        <w:ind w:left="450"/>
        <w:rPr>
          <w:rFonts w:ascii="楷体_GB2312" w:eastAsia="楷体_GB2312" w:hAnsiTheme="majorEastAsia"/>
          <w:sz w:val="28"/>
          <w:szCs w:val="28"/>
        </w:rPr>
      </w:pPr>
    </w:p>
    <w:p w:rsidR="00F85A36" w:rsidRPr="006C5A31" w:rsidRDefault="00F85A36" w:rsidP="00CD187F">
      <w:pPr>
        <w:ind w:left="450"/>
        <w:rPr>
          <w:rFonts w:ascii="楷体_GB2312" w:eastAsia="楷体_GB2312" w:hAnsiTheme="majorEastAsia"/>
          <w:sz w:val="28"/>
          <w:szCs w:val="28"/>
        </w:rPr>
      </w:pPr>
      <w:r w:rsidRPr="006C5A31">
        <w:rPr>
          <w:rFonts w:ascii="楷体_GB2312" w:eastAsia="楷体_GB2312" w:hAnsiTheme="majorEastAsia" w:hint="eastAsia"/>
          <w:sz w:val="28"/>
          <w:szCs w:val="28"/>
        </w:rPr>
        <w:t>20P封底</w:t>
      </w:r>
    </w:p>
    <w:sectPr w:rsidR="00F85A36" w:rsidRPr="006C5A31" w:rsidSect="00A05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6D" w:rsidRDefault="00F6626D" w:rsidP="00921659">
      <w:r>
        <w:separator/>
      </w:r>
    </w:p>
  </w:endnote>
  <w:endnote w:type="continuationSeparator" w:id="1">
    <w:p w:rsidR="00F6626D" w:rsidRDefault="00F6626D" w:rsidP="0092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6D" w:rsidRDefault="00F6626D" w:rsidP="00921659">
      <w:r>
        <w:separator/>
      </w:r>
    </w:p>
  </w:footnote>
  <w:footnote w:type="continuationSeparator" w:id="1">
    <w:p w:rsidR="00F6626D" w:rsidRDefault="00F6626D" w:rsidP="00921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9FA"/>
    <w:multiLevelType w:val="hybridMultilevel"/>
    <w:tmpl w:val="C0227148"/>
    <w:lvl w:ilvl="0" w:tplc="7EBA2E6E">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4C715402"/>
    <w:multiLevelType w:val="hybridMultilevel"/>
    <w:tmpl w:val="AF165EAC"/>
    <w:lvl w:ilvl="0" w:tplc="FEA0E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E14E4E"/>
    <w:multiLevelType w:val="hybridMultilevel"/>
    <w:tmpl w:val="2DC2B8EE"/>
    <w:lvl w:ilvl="0" w:tplc="0A38519C">
      <w:start w:val="1"/>
      <w:numFmt w:val="decimal"/>
      <w:lvlText w:val="（%1）"/>
      <w:lvlJc w:val="left"/>
      <w:pPr>
        <w:ind w:left="1429" w:hanging="720"/>
      </w:pPr>
      <w:rPr>
        <w:rFonts w:hint="default"/>
        <w:lang w:val="en-US"/>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7F0540A2"/>
    <w:multiLevelType w:val="hybridMultilevel"/>
    <w:tmpl w:val="D66A4CE8"/>
    <w:lvl w:ilvl="0" w:tplc="4964CF78">
      <w:start w:val="4"/>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659"/>
    <w:rsid w:val="0003434A"/>
    <w:rsid w:val="000A1D97"/>
    <w:rsid w:val="000E74BF"/>
    <w:rsid w:val="0017396A"/>
    <w:rsid w:val="001D3A22"/>
    <w:rsid w:val="001D5039"/>
    <w:rsid w:val="001F64F0"/>
    <w:rsid w:val="002764DD"/>
    <w:rsid w:val="002A6812"/>
    <w:rsid w:val="0030392C"/>
    <w:rsid w:val="00364C50"/>
    <w:rsid w:val="003E7946"/>
    <w:rsid w:val="00446FC3"/>
    <w:rsid w:val="00463751"/>
    <w:rsid w:val="004A07AB"/>
    <w:rsid w:val="00554FA3"/>
    <w:rsid w:val="0055709C"/>
    <w:rsid w:val="006243B8"/>
    <w:rsid w:val="006C5A31"/>
    <w:rsid w:val="006E3640"/>
    <w:rsid w:val="006F341E"/>
    <w:rsid w:val="00866E17"/>
    <w:rsid w:val="00886190"/>
    <w:rsid w:val="008A1548"/>
    <w:rsid w:val="008C1785"/>
    <w:rsid w:val="00921659"/>
    <w:rsid w:val="00966AA9"/>
    <w:rsid w:val="009C583A"/>
    <w:rsid w:val="009E6265"/>
    <w:rsid w:val="00A04277"/>
    <w:rsid w:val="00A045FB"/>
    <w:rsid w:val="00A05C8D"/>
    <w:rsid w:val="00A41C17"/>
    <w:rsid w:val="00A46366"/>
    <w:rsid w:val="00A85A3E"/>
    <w:rsid w:val="00AA5386"/>
    <w:rsid w:val="00AB3BDE"/>
    <w:rsid w:val="00BC3632"/>
    <w:rsid w:val="00BC701C"/>
    <w:rsid w:val="00C21C96"/>
    <w:rsid w:val="00CC431B"/>
    <w:rsid w:val="00CD187F"/>
    <w:rsid w:val="00D137DA"/>
    <w:rsid w:val="00D21D94"/>
    <w:rsid w:val="00E41A58"/>
    <w:rsid w:val="00E85D4C"/>
    <w:rsid w:val="00EA0F7E"/>
    <w:rsid w:val="00EA73CE"/>
    <w:rsid w:val="00EB0A69"/>
    <w:rsid w:val="00EC623C"/>
    <w:rsid w:val="00F6626D"/>
    <w:rsid w:val="00F85A36"/>
    <w:rsid w:val="00FC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8D"/>
    <w:pPr>
      <w:widowControl w:val="0"/>
      <w:jc w:val="both"/>
    </w:pPr>
  </w:style>
  <w:style w:type="paragraph" w:styleId="2">
    <w:name w:val="heading 2"/>
    <w:basedOn w:val="a"/>
    <w:link w:val="2Char"/>
    <w:uiPriority w:val="9"/>
    <w:qFormat/>
    <w:rsid w:val="00A85A3E"/>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659"/>
    <w:rPr>
      <w:sz w:val="18"/>
      <w:szCs w:val="18"/>
    </w:rPr>
  </w:style>
  <w:style w:type="paragraph" w:styleId="a4">
    <w:name w:val="footer"/>
    <w:basedOn w:val="a"/>
    <w:link w:val="Char0"/>
    <w:uiPriority w:val="99"/>
    <w:semiHidden/>
    <w:unhideWhenUsed/>
    <w:rsid w:val="00921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659"/>
    <w:rPr>
      <w:sz w:val="18"/>
      <w:szCs w:val="18"/>
    </w:rPr>
  </w:style>
  <w:style w:type="paragraph" w:styleId="a5">
    <w:name w:val="List Paragraph"/>
    <w:basedOn w:val="a"/>
    <w:uiPriority w:val="34"/>
    <w:qFormat/>
    <w:rsid w:val="00866E17"/>
    <w:pPr>
      <w:ind w:firstLineChars="200" w:firstLine="420"/>
    </w:pPr>
  </w:style>
  <w:style w:type="table" w:styleId="a6">
    <w:name w:val="Table Grid"/>
    <w:basedOn w:val="a1"/>
    <w:uiPriority w:val="59"/>
    <w:rsid w:val="00866E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A85A3E"/>
    <w:rPr>
      <w:rFonts w:ascii="宋体" w:eastAsia="宋体" w:hAnsi="宋体" w:cs="宋体"/>
      <w:b/>
      <w:bCs/>
      <w:kern w:val="0"/>
      <w:sz w:val="24"/>
      <w:szCs w:val="24"/>
    </w:rPr>
  </w:style>
  <w:style w:type="character" w:styleId="a7">
    <w:name w:val="Hyperlink"/>
    <w:basedOn w:val="a0"/>
    <w:uiPriority w:val="99"/>
    <w:semiHidden/>
    <w:unhideWhenUsed/>
    <w:rsid w:val="00A85A3E"/>
    <w:rPr>
      <w:strike w:val="0"/>
      <w:dstrike w:val="0"/>
      <w:color w:val="136EC2"/>
      <w:u w:val="single"/>
      <w:effect w:val="none"/>
    </w:rPr>
  </w:style>
  <w:style w:type="character" w:customStyle="1" w:styleId="headline-content2">
    <w:name w:val="headline-content2"/>
    <w:basedOn w:val="a0"/>
    <w:rsid w:val="00A85A3E"/>
  </w:style>
  <w:style w:type="character" w:customStyle="1" w:styleId="textedit1">
    <w:name w:val="text_edit1"/>
    <w:basedOn w:val="a0"/>
    <w:rsid w:val="00A85A3E"/>
    <w:rPr>
      <w:b w:val="0"/>
      <w:bCs w:val="0"/>
      <w:vanish w:val="0"/>
      <w:webHidden w:val="0"/>
      <w:color w:val="3366CC"/>
      <w:sz w:val="18"/>
      <w:szCs w:val="18"/>
      <w:specVanish w:val="0"/>
    </w:rPr>
  </w:style>
  <w:style w:type="paragraph" w:styleId="a8">
    <w:name w:val="Normal (Web)"/>
    <w:basedOn w:val="a"/>
    <w:uiPriority w:val="99"/>
    <w:semiHidden/>
    <w:unhideWhenUsed/>
    <w:rsid w:val="008A15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0385248">
      <w:bodyDiv w:val="1"/>
      <w:marLeft w:val="0"/>
      <w:marRight w:val="0"/>
      <w:marTop w:val="0"/>
      <w:marBottom w:val="0"/>
      <w:divBdr>
        <w:top w:val="none" w:sz="0" w:space="0" w:color="auto"/>
        <w:left w:val="none" w:sz="0" w:space="0" w:color="auto"/>
        <w:bottom w:val="none" w:sz="0" w:space="0" w:color="auto"/>
        <w:right w:val="none" w:sz="0" w:space="0" w:color="auto"/>
      </w:divBdr>
      <w:divsChild>
        <w:div w:id="286009014">
          <w:marLeft w:val="0"/>
          <w:marRight w:val="0"/>
          <w:marTop w:val="0"/>
          <w:marBottom w:val="0"/>
          <w:divBdr>
            <w:top w:val="none" w:sz="0" w:space="0" w:color="auto"/>
            <w:left w:val="none" w:sz="0" w:space="0" w:color="auto"/>
            <w:bottom w:val="none" w:sz="0" w:space="0" w:color="auto"/>
            <w:right w:val="none" w:sz="0" w:space="0" w:color="auto"/>
          </w:divBdr>
          <w:divsChild>
            <w:div w:id="990254912">
              <w:marLeft w:val="0"/>
              <w:marRight w:val="0"/>
              <w:marTop w:val="0"/>
              <w:marBottom w:val="0"/>
              <w:divBdr>
                <w:top w:val="none" w:sz="0" w:space="0" w:color="auto"/>
                <w:left w:val="none" w:sz="0" w:space="0" w:color="auto"/>
                <w:bottom w:val="none" w:sz="0" w:space="0" w:color="auto"/>
                <w:right w:val="none" w:sz="0" w:space="0" w:color="auto"/>
              </w:divBdr>
              <w:divsChild>
                <w:div w:id="1603996534">
                  <w:marLeft w:val="0"/>
                  <w:marRight w:val="0"/>
                  <w:marTop w:val="0"/>
                  <w:marBottom w:val="0"/>
                  <w:divBdr>
                    <w:top w:val="none" w:sz="0" w:space="0" w:color="auto"/>
                    <w:left w:val="none" w:sz="0" w:space="0" w:color="auto"/>
                    <w:bottom w:val="none" w:sz="0" w:space="0" w:color="auto"/>
                    <w:right w:val="none" w:sz="0" w:space="0" w:color="auto"/>
                  </w:divBdr>
                  <w:divsChild>
                    <w:div w:id="14987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417">
      <w:bodyDiv w:val="1"/>
      <w:marLeft w:val="0"/>
      <w:marRight w:val="0"/>
      <w:marTop w:val="0"/>
      <w:marBottom w:val="0"/>
      <w:divBdr>
        <w:top w:val="none" w:sz="0" w:space="0" w:color="auto"/>
        <w:left w:val="none" w:sz="0" w:space="0" w:color="auto"/>
        <w:bottom w:val="none" w:sz="0" w:space="0" w:color="auto"/>
        <w:right w:val="none" w:sz="0" w:space="0" w:color="auto"/>
      </w:divBdr>
      <w:divsChild>
        <w:div w:id="2119254606">
          <w:marLeft w:val="0"/>
          <w:marRight w:val="0"/>
          <w:marTop w:val="0"/>
          <w:marBottom w:val="0"/>
          <w:divBdr>
            <w:top w:val="none" w:sz="0" w:space="0" w:color="auto"/>
            <w:left w:val="none" w:sz="0" w:space="0" w:color="auto"/>
            <w:bottom w:val="none" w:sz="0" w:space="0" w:color="auto"/>
            <w:right w:val="none" w:sz="0" w:space="0" w:color="auto"/>
          </w:divBdr>
          <w:divsChild>
            <w:div w:id="1480003572">
              <w:marLeft w:val="0"/>
              <w:marRight w:val="0"/>
              <w:marTop w:val="0"/>
              <w:marBottom w:val="0"/>
              <w:divBdr>
                <w:top w:val="none" w:sz="0" w:space="0" w:color="auto"/>
                <w:left w:val="none" w:sz="0" w:space="0" w:color="auto"/>
                <w:bottom w:val="none" w:sz="0" w:space="0" w:color="auto"/>
                <w:right w:val="none" w:sz="0" w:space="0" w:color="auto"/>
              </w:divBdr>
              <w:divsChild>
                <w:div w:id="2069644769">
                  <w:marLeft w:val="0"/>
                  <w:marRight w:val="0"/>
                  <w:marTop w:val="0"/>
                  <w:marBottom w:val="0"/>
                  <w:divBdr>
                    <w:top w:val="none" w:sz="0" w:space="0" w:color="auto"/>
                    <w:left w:val="none" w:sz="0" w:space="0" w:color="auto"/>
                    <w:bottom w:val="none" w:sz="0" w:space="0" w:color="auto"/>
                    <w:right w:val="none" w:sz="0" w:space="0" w:color="auto"/>
                  </w:divBdr>
                  <w:divsChild>
                    <w:div w:id="1113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7900">
      <w:bodyDiv w:val="1"/>
      <w:marLeft w:val="0"/>
      <w:marRight w:val="0"/>
      <w:marTop w:val="0"/>
      <w:marBottom w:val="0"/>
      <w:divBdr>
        <w:top w:val="none" w:sz="0" w:space="0" w:color="auto"/>
        <w:left w:val="none" w:sz="0" w:space="0" w:color="auto"/>
        <w:bottom w:val="none" w:sz="0" w:space="0" w:color="auto"/>
        <w:right w:val="none" w:sz="0" w:space="0" w:color="auto"/>
      </w:divBdr>
      <w:divsChild>
        <w:div w:id="686102946">
          <w:marLeft w:val="0"/>
          <w:marRight w:val="0"/>
          <w:marTop w:val="0"/>
          <w:marBottom w:val="0"/>
          <w:divBdr>
            <w:top w:val="none" w:sz="0" w:space="0" w:color="auto"/>
            <w:left w:val="none" w:sz="0" w:space="0" w:color="auto"/>
            <w:bottom w:val="none" w:sz="0" w:space="0" w:color="auto"/>
            <w:right w:val="none" w:sz="0" w:space="0" w:color="auto"/>
          </w:divBdr>
          <w:divsChild>
            <w:div w:id="1126974533">
              <w:marLeft w:val="0"/>
              <w:marRight w:val="0"/>
              <w:marTop w:val="0"/>
              <w:marBottom w:val="0"/>
              <w:divBdr>
                <w:top w:val="none" w:sz="0" w:space="0" w:color="auto"/>
                <w:left w:val="none" w:sz="0" w:space="0" w:color="auto"/>
                <w:bottom w:val="none" w:sz="0" w:space="0" w:color="auto"/>
                <w:right w:val="none" w:sz="0" w:space="0" w:color="auto"/>
              </w:divBdr>
              <w:divsChild>
                <w:div w:id="1002392980">
                  <w:marLeft w:val="0"/>
                  <w:marRight w:val="0"/>
                  <w:marTop w:val="0"/>
                  <w:marBottom w:val="0"/>
                  <w:divBdr>
                    <w:top w:val="none" w:sz="0" w:space="0" w:color="auto"/>
                    <w:left w:val="none" w:sz="0" w:space="0" w:color="auto"/>
                    <w:bottom w:val="none" w:sz="0" w:space="0" w:color="auto"/>
                    <w:right w:val="none" w:sz="0" w:space="0" w:color="auto"/>
                  </w:divBdr>
                  <w:divsChild>
                    <w:div w:id="1107116428">
                      <w:marLeft w:val="0"/>
                      <w:marRight w:val="0"/>
                      <w:marTop w:val="210"/>
                      <w:marBottom w:val="0"/>
                      <w:divBdr>
                        <w:top w:val="none" w:sz="0" w:space="0" w:color="auto"/>
                        <w:left w:val="none" w:sz="0" w:space="0" w:color="auto"/>
                        <w:bottom w:val="none" w:sz="0" w:space="0" w:color="auto"/>
                        <w:right w:val="none" w:sz="0" w:space="0" w:color="auto"/>
                      </w:divBdr>
                      <w:divsChild>
                        <w:div w:id="672144097">
                          <w:marLeft w:val="0"/>
                          <w:marRight w:val="0"/>
                          <w:marTop w:val="0"/>
                          <w:marBottom w:val="0"/>
                          <w:divBdr>
                            <w:top w:val="none" w:sz="0" w:space="0" w:color="auto"/>
                            <w:left w:val="none" w:sz="0" w:space="0" w:color="auto"/>
                            <w:bottom w:val="none" w:sz="0" w:space="0" w:color="auto"/>
                            <w:right w:val="none" w:sz="0" w:space="0" w:color="auto"/>
                          </w:divBdr>
                          <w:divsChild>
                            <w:div w:id="514270445">
                              <w:marLeft w:val="0"/>
                              <w:marRight w:val="45"/>
                              <w:marTop w:val="60"/>
                              <w:marBottom w:val="0"/>
                              <w:divBdr>
                                <w:top w:val="single" w:sz="6" w:space="12" w:color="DDDDDD"/>
                                <w:left w:val="single" w:sz="6" w:space="15" w:color="DDDDDD"/>
                                <w:bottom w:val="single" w:sz="6" w:space="8" w:color="DDDDDD"/>
                                <w:right w:val="single" w:sz="6" w:space="23" w:color="DDDDDD"/>
                              </w:divBdr>
                              <w:divsChild>
                                <w:div w:id="1705981132">
                                  <w:marLeft w:val="0"/>
                                  <w:marRight w:val="0"/>
                                  <w:marTop w:val="0"/>
                                  <w:marBottom w:val="0"/>
                                  <w:divBdr>
                                    <w:top w:val="none" w:sz="0" w:space="0" w:color="auto"/>
                                    <w:left w:val="none" w:sz="0" w:space="0" w:color="auto"/>
                                    <w:bottom w:val="none" w:sz="0" w:space="0" w:color="auto"/>
                                    <w:right w:val="none" w:sz="0" w:space="0" w:color="auto"/>
                                  </w:divBdr>
                                  <w:divsChild>
                                    <w:div w:id="1126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BFDBAF-ADB1-436E-8605-960FDFC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521</Words>
  <Characters>2973</Characters>
  <Application>Microsoft Office Word</Application>
  <DocSecurity>0</DocSecurity>
  <Lines>24</Lines>
  <Paragraphs>6</Paragraphs>
  <ScaleCrop>false</ScaleCrop>
  <Company>微软中国</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2012-11-28T02:47:00Z</dcterms:created>
  <dcterms:modified xsi:type="dcterms:W3CDTF">2012-12-05T07:38:00Z</dcterms:modified>
</cp:coreProperties>
</file>