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7C" w:rsidRDefault="0075517C" w:rsidP="0075517C">
      <w:pPr>
        <w:spacing w:beforeLines="100" w:before="312" w:line="360" w:lineRule="auto"/>
        <w:outlineLvl w:val="0"/>
        <w:rPr>
          <w:rFonts w:hAnsi="仿宋_GB2312"/>
          <w:b/>
          <w:bCs/>
          <w:sz w:val="36"/>
          <w:szCs w:val="36"/>
        </w:rPr>
      </w:pPr>
      <w:r>
        <w:rPr>
          <w:rFonts w:hAnsi="仿宋_GB2312" w:hint="eastAsia"/>
          <w:b/>
          <w:bCs/>
          <w:sz w:val="36"/>
          <w:szCs w:val="36"/>
        </w:rPr>
        <w:t>【煤炭板块】</w:t>
      </w:r>
    </w:p>
    <w:p w:rsidR="001C2F1C" w:rsidRPr="00056351" w:rsidRDefault="001C2F1C" w:rsidP="001C2F1C">
      <w:pPr>
        <w:spacing w:beforeLines="100" w:before="312" w:line="360" w:lineRule="auto"/>
        <w:outlineLvl w:val="0"/>
        <w:rPr>
          <w:rFonts w:ascii="仿宋_GB2312" w:eastAsia="仿宋_GB2312"/>
          <w:b/>
          <w:color w:val="000000"/>
          <w:sz w:val="28"/>
          <w:szCs w:val="28"/>
        </w:rPr>
      </w:pPr>
      <w:r>
        <w:rPr>
          <w:rFonts w:ascii="仿宋_GB2312" w:eastAsia="仿宋_GB2312" w:hint="eastAsia"/>
          <w:b/>
          <w:sz w:val="28"/>
          <w:szCs w:val="28"/>
        </w:rPr>
        <w:t>动力煤：</w:t>
      </w:r>
      <w:r>
        <w:rPr>
          <w:rFonts w:ascii="仿宋_GB2312" w:eastAsia="仿宋_GB2312" w:hint="eastAsia"/>
          <w:b/>
          <w:color w:val="000000"/>
          <w:sz w:val="28"/>
          <w:szCs w:val="28"/>
        </w:rPr>
        <w:t>小幅上涨</w:t>
      </w:r>
    </w:p>
    <w:p w:rsidR="001C2F1C" w:rsidRDefault="001C2F1C" w:rsidP="001C2F1C">
      <w:pPr>
        <w:spacing w:beforeLines="100" w:before="312" w:line="360" w:lineRule="auto"/>
        <w:rPr>
          <w:rFonts w:eastAsia="仿宋_GB2312"/>
          <w:b/>
          <w:sz w:val="28"/>
          <w:szCs w:val="28"/>
        </w:rPr>
      </w:pPr>
      <w:r>
        <w:rPr>
          <w:rFonts w:eastAsia="仿宋_GB2312" w:hint="eastAsia"/>
          <w:b/>
          <w:sz w:val="28"/>
          <w:szCs w:val="28"/>
        </w:rPr>
        <w:t>※行情回顾：</w:t>
      </w:r>
      <w:r>
        <w:rPr>
          <w:rFonts w:eastAsia="仿宋_GB2312"/>
          <w:b/>
          <w:sz w:val="28"/>
          <w:szCs w:val="28"/>
        </w:rPr>
        <w:t xml:space="preserve"> </w:t>
      </w:r>
    </w:p>
    <w:p w:rsidR="001C2F1C" w:rsidRPr="00D722C0" w:rsidRDefault="001C2F1C" w:rsidP="001C2F1C">
      <w:pPr>
        <w:spacing w:beforeLines="50" w:before="156" w:line="360" w:lineRule="auto"/>
        <w:ind w:firstLineChars="200" w:firstLine="482"/>
        <w:rPr>
          <w:rFonts w:ascii="仿宋_GB2312" w:eastAsia="仿宋_GB2312"/>
          <w:b/>
          <w:sz w:val="24"/>
          <w:szCs w:val="24"/>
        </w:rPr>
      </w:pPr>
      <w:r w:rsidRPr="00D722C0">
        <w:rPr>
          <w:rFonts w:ascii="仿宋_GB2312" w:eastAsia="仿宋_GB2312" w:hint="eastAsia"/>
          <w:b/>
          <w:sz w:val="24"/>
          <w:szCs w:val="24"/>
        </w:rPr>
        <w:t>动力煤今日</w:t>
      </w:r>
      <w:r>
        <w:rPr>
          <w:rFonts w:ascii="仿宋_GB2312" w:eastAsia="仿宋_GB2312" w:hint="eastAsia"/>
          <w:b/>
          <w:sz w:val="24"/>
          <w:szCs w:val="24"/>
        </w:rPr>
        <w:t>小幅上涨</w:t>
      </w:r>
      <w:r w:rsidRPr="00D722C0">
        <w:rPr>
          <w:rFonts w:ascii="仿宋_GB2312" w:eastAsia="仿宋_GB2312" w:hint="eastAsia"/>
          <w:b/>
          <w:sz w:val="24"/>
          <w:szCs w:val="24"/>
        </w:rPr>
        <w:t>。动力煤开盘价</w:t>
      </w:r>
      <w:r>
        <w:rPr>
          <w:rFonts w:ascii="仿宋_GB2312" w:eastAsia="仿宋_GB2312" w:hint="eastAsia"/>
          <w:b/>
          <w:sz w:val="24"/>
          <w:szCs w:val="24"/>
        </w:rPr>
        <w:t>320</w:t>
      </w:r>
      <w:r w:rsidRPr="00D722C0">
        <w:rPr>
          <w:rFonts w:ascii="仿宋_GB2312" w:eastAsia="仿宋_GB2312" w:hint="eastAsia"/>
          <w:b/>
          <w:sz w:val="24"/>
          <w:szCs w:val="24"/>
        </w:rPr>
        <w:t>元/吨，</w:t>
      </w:r>
      <w:proofErr w:type="gramStart"/>
      <w:r w:rsidRPr="00D722C0">
        <w:rPr>
          <w:rFonts w:ascii="仿宋_GB2312" w:eastAsia="仿宋_GB2312" w:hint="eastAsia"/>
          <w:b/>
          <w:sz w:val="24"/>
          <w:szCs w:val="24"/>
        </w:rPr>
        <w:t>最</w:t>
      </w:r>
      <w:proofErr w:type="gramEnd"/>
      <w:r w:rsidRPr="00D722C0">
        <w:rPr>
          <w:rFonts w:ascii="仿宋_GB2312" w:eastAsia="仿宋_GB2312" w:hint="eastAsia"/>
          <w:b/>
          <w:sz w:val="24"/>
          <w:szCs w:val="24"/>
        </w:rPr>
        <w:t>高价</w:t>
      </w:r>
      <w:r>
        <w:rPr>
          <w:rFonts w:ascii="仿宋_GB2312" w:eastAsia="仿宋_GB2312" w:hint="eastAsia"/>
          <w:b/>
          <w:sz w:val="24"/>
          <w:szCs w:val="24"/>
        </w:rPr>
        <w:t>329</w:t>
      </w:r>
      <w:r w:rsidRPr="00D722C0">
        <w:rPr>
          <w:rFonts w:ascii="仿宋_GB2312" w:eastAsia="仿宋_GB2312" w:hint="eastAsia"/>
          <w:b/>
          <w:sz w:val="24"/>
          <w:szCs w:val="24"/>
        </w:rPr>
        <w:t>元/吨，最低价</w:t>
      </w:r>
      <w:r>
        <w:rPr>
          <w:rFonts w:ascii="仿宋_GB2312" w:eastAsia="仿宋_GB2312" w:hint="eastAsia"/>
          <w:b/>
          <w:sz w:val="24"/>
          <w:szCs w:val="24"/>
        </w:rPr>
        <w:t>320</w:t>
      </w:r>
      <w:r w:rsidRPr="00D722C0">
        <w:rPr>
          <w:rFonts w:ascii="仿宋_GB2312" w:eastAsia="仿宋_GB2312" w:hint="eastAsia"/>
          <w:b/>
          <w:sz w:val="24"/>
          <w:szCs w:val="24"/>
        </w:rPr>
        <w:t>元/吨，收盘价</w:t>
      </w:r>
      <w:r>
        <w:rPr>
          <w:rFonts w:ascii="仿宋_GB2312" w:eastAsia="仿宋_GB2312" w:hint="eastAsia"/>
          <w:b/>
          <w:sz w:val="24"/>
          <w:szCs w:val="24"/>
        </w:rPr>
        <w:t>329</w:t>
      </w:r>
      <w:r w:rsidRPr="00D722C0">
        <w:rPr>
          <w:rFonts w:ascii="仿宋_GB2312" w:eastAsia="仿宋_GB2312" w:hint="eastAsia"/>
          <w:b/>
          <w:sz w:val="24"/>
          <w:szCs w:val="24"/>
        </w:rPr>
        <w:t>元/吨。</w:t>
      </w:r>
    </w:p>
    <w:p w:rsidR="001C2F1C" w:rsidRDefault="001C2F1C" w:rsidP="001C2F1C">
      <w:pPr>
        <w:spacing w:beforeLines="100" w:before="312" w:line="360" w:lineRule="auto"/>
        <w:jc w:val="left"/>
        <w:rPr>
          <w:rFonts w:eastAsia="仿宋_GB2312"/>
          <w:b/>
          <w:sz w:val="28"/>
          <w:szCs w:val="28"/>
        </w:rPr>
      </w:pPr>
      <w:r>
        <w:rPr>
          <w:rFonts w:eastAsia="仿宋_GB2312" w:hint="eastAsia"/>
          <w:b/>
          <w:sz w:val="28"/>
          <w:szCs w:val="28"/>
        </w:rPr>
        <w:t>※基本面分析</w:t>
      </w:r>
      <w:r>
        <w:rPr>
          <w:rFonts w:eastAsia="仿宋_GB2312"/>
          <w:b/>
          <w:sz w:val="28"/>
          <w:szCs w:val="28"/>
        </w:rPr>
        <w:t>：</w:t>
      </w:r>
    </w:p>
    <w:p w:rsidR="001C2F1C" w:rsidRPr="004D32F5" w:rsidRDefault="001C2F1C" w:rsidP="001C2F1C">
      <w:pPr>
        <w:spacing w:beforeLines="50" w:before="156" w:line="360" w:lineRule="auto"/>
        <w:ind w:firstLineChars="200" w:firstLine="480"/>
        <w:rPr>
          <w:rFonts w:ascii="宋体" w:hAnsi="宋体"/>
          <w:sz w:val="24"/>
          <w:szCs w:val="24"/>
        </w:rPr>
      </w:pPr>
      <w:r w:rsidRPr="004D32F5">
        <w:rPr>
          <w:rFonts w:ascii="宋体" w:hAnsi="宋体" w:hint="eastAsia"/>
          <w:sz w:val="24"/>
          <w:szCs w:val="24"/>
        </w:rPr>
        <w:t>8月25日（星期二）月底周初，沿海煤炭运输市场租船成交尤为安静，实盘商谈无几，多数船东报价以持平为主。8月25日，海运煤炭运价综合指数OCFI报收565.47点，</w:t>
      </w:r>
      <w:proofErr w:type="gramStart"/>
      <w:r w:rsidRPr="004D32F5">
        <w:rPr>
          <w:rFonts w:ascii="宋体" w:hAnsi="宋体" w:hint="eastAsia"/>
          <w:sz w:val="24"/>
          <w:szCs w:val="24"/>
        </w:rPr>
        <w:t>期环比</w:t>
      </w:r>
      <w:proofErr w:type="gramEnd"/>
      <w:r w:rsidRPr="004D32F5">
        <w:rPr>
          <w:rFonts w:ascii="宋体" w:hAnsi="宋体" w:hint="eastAsia"/>
          <w:sz w:val="24"/>
          <w:szCs w:val="24"/>
        </w:rPr>
        <w:t>下行0.25%。分子指数来看，华东</w:t>
      </w:r>
      <w:proofErr w:type="gramStart"/>
      <w:r w:rsidRPr="004D32F5">
        <w:rPr>
          <w:rFonts w:ascii="宋体" w:hAnsi="宋体" w:hint="eastAsia"/>
          <w:sz w:val="24"/>
          <w:szCs w:val="24"/>
        </w:rPr>
        <w:t>线指数</w:t>
      </w:r>
      <w:proofErr w:type="gramEnd"/>
      <w:r w:rsidRPr="004D32F5">
        <w:rPr>
          <w:rFonts w:ascii="宋体" w:hAnsi="宋体" w:hint="eastAsia"/>
          <w:sz w:val="24"/>
          <w:szCs w:val="24"/>
        </w:rPr>
        <w:t>报收581.91点，</w:t>
      </w:r>
      <w:proofErr w:type="gramStart"/>
      <w:r w:rsidRPr="004D32F5">
        <w:rPr>
          <w:rFonts w:ascii="宋体" w:hAnsi="宋体" w:hint="eastAsia"/>
          <w:sz w:val="24"/>
          <w:szCs w:val="24"/>
        </w:rPr>
        <w:t>期环比</w:t>
      </w:r>
      <w:proofErr w:type="gramEnd"/>
      <w:r w:rsidRPr="004D32F5">
        <w:rPr>
          <w:rFonts w:ascii="宋体" w:hAnsi="宋体" w:hint="eastAsia"/>
          <w:sz w:val="24"/>
          <w:szCs w:val="24"/>
        </w:rPr>
        <w:t>下行0.03%；华南</w:t>
      </w:r>
      <w:proofErr w:type="gramStart"/>
      <w:r w:rsidRPr="004D32F5">
        <w:rPr>
          <w:rFonts w:ascii="宋体" w:hAnsi="宋体" w:hint="eastAsia"/>
          <w:sz w:val="24"/>
          <w:szCs w:val="24"/>
        </w:rPr>
        <w:t>线指数</w:t>
      </w:r>
      <w:proofErr w:type="gramEnd"/>
      <w:r w:rsidRPr="004D32F5">
        <w:rPr>
          <w:rFonts w:ascii="宋体" w:hAnsi="宋体" w:hint="eastAsia"/>
          <w:sz w:val="24"/>
          <w:szCs w:val="24"/>
        </w:rPr>
        <w:t>报收510.45点，</w:t>
      </w:r>
      <w:proofErr w:type="gramStart"/>
      <w:r w:rsidRPr="004D32F5">
        <w:rPr>
          <w:rFonts w:ascii="宋体" w:hAnsi="宋体" w:hint="eastAsia"/>
          <w:sz w:val="24"/>
          <w:szCs w:val="24"/>
        </w:rPr>
        <w:t>期环比</w:t>
      </w:r>
      <w:proofErr w:type="gramEnd"/>
      <w:r w:rsidRPr="004D32F5">
        <w:rPr>
          <w:rFonts w:ascii="宋体" w:hAnsi="宋体" w:hint="eastAsia"/>
          <w:sz w:val="24"/>
          <w:szCs w:val="24"/>
        </w:rPr>
        <w:t>下行1.10%。</w:t>
      </w:r>
    </w:p>
    <w:p w:rsidR="001C2F1C" w:rsidRPr="004D32F5" w:rsidRDefault="001C2F1C" w:rsidP="001C2F1C">
      <w:pPr>
        <w:spacing w:beforeLines="50" w:before="156" w:line="360" w:lineRule="auto"/>
        <w:ind w:firstLineChars="200" w:firstLine="480"/>
        <w:rPr>
          <w:rFonts w:ascii="宋体" w:hAnsi="宋体"/>
          <w:sz w:val="24"/>
          <w:szCs w:val="24"/>
        </w:rPr>
      </w:pPr>
      <w:r w:rsidRPr="004D32F5">
        <w:rPr>
          <w:rFonts w:ascii="宋体" w:hAnsi="宋体" w:hint="eastAsia"/>
          <w:sz w:val="24"/>
          <w:szCs w:val="24"/>
        </w:rPr>
        <w:t>随着近期南方降雨的增多，高温天气或在“出伏”后而基本消失，今年夏季用电高峰期“旺季不旺”特征再次凸显，且在工业用电仍无法获得实质性改善以及水力发电形成强势挤压的背景下，</w:t>
      </w:r>
      <w:proofErr w:type="gramStart"/>
      <w:r w:rsidRPr="004D32F5">
        <w:rPr>
          <w:rFonts w:ascii="宋体" w:hAnsi="宋体" w:hint="eastAsia"/>
          <w:sz w:val="24"/>
          <w:szCs w:val="24"/>
        </w:rPr>
        <w:t>下游电企对</w:t>
      </w:r>
      <w:proofErr w:type="gramEnd"/>
      <w:r w:rsidRPr="004D32F5">
        <w:rPr>
          <w:rFonts w:ascii="宋体" w:hAnsi="宋体" w:hint="eastAsia"/>
          <w:sz w:val="24"/>
          <w:szCs w:val="24"/>
        </w:rPr>
        <w:t>后市看</w:t>
      </w:r>
      <w:proofErr w:type="gramStart"/>
      <w:r w:rsidRPr="004D32F5">
        <w:rPr>
          <w:rFonts w:ascii="宋体" w:hAnsi="宋体" w:hint="eastAsia"/>
          <w:sz w:val="24"/>
          <w:szCs w:val="24"/>
        </w:rPr>
        <w:t>空情绪</w:t>
      </w:r>
      <w:proofErr w:type="gramEnd"/>
      <w:r w:rsidRPr="004D32F5">
        <w:rPr>
          <w:rFonts w:ascii="宋体" w:hAnsi="宋体" w:hint="eastAsia"/>
          <w:sz w:val="24"/>
          <w:szCs w:val="24"/>
        </w:rPr>
        <w:t>浓重，月底市场“买涨不买跌”的观望氛围只增不减，电</w:t>
      </w:r>
      <w:proofErr w:type="gramStart"/>
      <w:r w:rsidRPr="004D32F5">
        <w:rPr>
          <w:rFonts w:ascii="宋体" w:hAnsi="宋体" w:hint="eastAsia"/>
          <w:sz w:val="24"/>
          <w:szCs w:val="24"/>
        </w:rPr>
        <w:t>煤需求</w:t>
      </w:r>
      <w:proofErr w:type="gramEnd"/>
      <w:r w:rsidRPr="004D32F5">
        <w:rPr>
          <w:rFonts w:ascii="宋体" w:hAnsi="宋体" w:hint="eastAsia"/>
          <w:sz w:val="24"/>
          <w:szCs w:val="24"/>
        </w:rPr>
        <w:t>恢复无望。截至8月25日，沿海六大电力集团日均耗煤量下探至56.6万吨，创下近一个半月的新低，库存依旧维持在1200万吨以上的高位，在二者相反的作用下，拉升存煤可用天数在20天左右。</w:t>
      </w:r>
    </w:p>
    <w:p w:rsidR="001C2F1C" w:rsidRPr="004D32F5" w:rsidRDefault="001C2F1C" w:rsidP="001C2F1C">
      <w:pPr>
        <w:spacing w:beforeLines="50" w:before="156" w:line="360" w:lineRule="auto"/>
        <w:ind w:firstLineChars="200" w:firstLine="480"/>
        <w:rPr>
          <w:rFonts w:ascii="宋体" w:hAnsi="宋体"/>
          <w:sz w:val="24"/>
          <w:szCs w:val="24"/>
        </w:rPr>
      </w:pPr>
      <w:r w:rsidRPr="004D32F5">
        <w:rPr>
          <w:rFonts w:ascii="宋体" w:hAnsi="宋体" w:hint="eastAsia"/>
          <w:sz w:val="24"/>
          <w:szCs w:val="24"/>
        </w:rPr>
        <w:t>当前，沿海煤炭运输市场货源匮乏程度严重，各船型的适期船舶充斥在市场中无人租用，促使部分船东仍陆续转拉短途货盘、非主流航线货盘、非煤货盘以及回程货盘等，取代侵蚀租船成本的煤炭运价。目前煤炭货主仍持续低价报盘，沿海运价维持低位弱势盘整。</w:t>
      </w:r>
    </w:p>
    <w:p w:rsidR="001C2F1C" w:rsidRPr="00501CC4" w:rsidRDefault="001C2F1C" w:rsidP="001C2F1C">
      <w:pPr>
        <w:spacing w:beforeLines="50" w:before="156" w:line="360" w:lineRule="auto"/>
        <w:ind w:firstLineChars="200" w:firstLine="360"/>
        <w:jc w:val="right"/>
        <w:rPr>
          <w:rFonts w:eastAsia="仿宋_GB2312"/>
          <w:sz w:val="28"/>
          <w:szCs w:val="28"/>
        </w:rPr>
      </w:pPr>
      <w:r w:rsidRPr="00501CC4">
        <w:rPr>
          <w:rFonts w:hint="eastAsia"/>
          <w:color w:val="000000"/>
          <w:sz w:val="18"/>
          <w:szCs w:val="18"/>
        </w:rPr>
        <w:t>单位</w:t>
      </w:r>
      <w:r w:rsidRPr="00501CC4">
        <w:rPr>
          <w:color w:val="000000"/>
          <w:sz w:val="18"/>
          <w:szCs w:val="18"/>
        </w:rPr>
        <w:t>：</w:t>
      </w:r>
      <w:r w:rsidRPr="00501CC4">
        <w:rPr>
          <w:rFonts w:hint="eastAsia"/>
          <w:color w:val="000000"/>
          <w:sz w:val="18"/>
          <w:szCs w:val="18"/>
        </w:rPr>
        <w:t>元</w:t>
      </w:r>
      <w:r w:rsidRPr="00501CC4">
        <w:rPr>
          <w:rFonts w:hint="eastAsia"/>
          <w:color w:val="000000"/>
          <w:sz w:val="18"/>
          <w:szCs w:val="18"/>
        </w:rPr>
        <w:t>/</w:t>
      </w:r>
      <w:r w:rsidRPr="00501CC4">
        <w:rPr>
          <w:rFonts w:hint="eastAsia"/>
          <w:color w:val="000000"/>
          <w:sz w:val="18"/>
          <w:szCs w:val="18"/>
        </w:rPr>
        <w:t>吨</w:t>
      </w:r>
    </w:p>
    <w:tbl>
      <w:tblPr>
        <w:tblW w:w="8428" w:type="dxa"/>
        <w:jc w:val="center"/>
        <w:tblLayout w:type="fixed"/>
        <w:tblCellMar>
          <w:left w:w="10" w:type="dxa"/>
          <w:right w:w="10" w:type="dxa"/>
        </w:tblCellMar>
        <w:tblLook w:val="0000" w:firstRow="0" w:lastRow="0" w:firstColumn="0" w:lastColumn="0" w:noHBand="0" w:noVBand="0"/>
      </w:tblPr>
      <w:tblGrid>
        <w:gridCol w:w="1838"/>
        <w:gridCol w:w="1318"/>
        <w:gridCol w:w="1318"/>
        <w:gridCol w:w="1318"/>
        <w:gridCol w:w="1318"/>
        <w:gridCol w:w="1318"/>
      </w:tblGrid>
      <w:tr w:rsidR="001C2F1C" w:rsidRPr="00501CC4" w:rsidTr="00600282">
        <w:trPr>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C2F1C" w:rsidRPr="00501CC4" w:rsidRDefault="001C2F1C" w:rsidP="00600282">
            <w:pPr>
              <w:jc w:val="center"/>
              <w:rPr>
                <w:rFonts w:ascii="宋体"/>
                <w:szCs w:val="21"/>
              </w:rPr>
            </w:pPr>
            <w:r w:rsidRPr="00501CC4">
              <w:rPr>
                <w:rFonts w:ascii="宋体" w:hAnsi="宋体" w:hint="eastAsia"/>
                <w:szCs w:val="21"/>
              </w:rPr>
              <w:t>日期</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jc w:val="center"/>
              <w:rPr>
                <w:rFonts w:ascii="宋体"/>
                <w:color w:val="000000"/>
                <w:szCs w:val="21"/>
              </w:rPr>
            </w:pPr>
            <w:r w:rsidRPr="00501CC4">
              <w:rPr>
                <w:rFonts w:ascii="宋体" w:hint="eastAsia"/>
                <w:color w:val="000000"/>
                <w:szCs w:val="21"/>
              </w:rPr>
              <w:t>2015-08-19</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jc w:val="center"/>
              <w:rPr>
                <w:rFonts w:ascii="宋体"/>
                <w:color w:val="000000"/>
                <w:szCs w:val="21"/>
              </w:rPr>
            </w:pPr>
            <w:r w:rsidRPr="00501CC4">
              <w:rPr>
                <w:rFonts w:ascii="宋体" w:hint="eastAsia"/>
                <w:color w:val="000000"/>
                <w:szCs w:val="21"/>
              </w:rPr>
              <w:t>2015-08-20</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jc w:val="center"/>
              <w:rPr>
                <w:rFonts w:ascii="宋体"/>
                <w:color w:val="000000"/>
                <w:szCs w:val="21"/>
              </w:rPr>
            </w:pPr>
            <w:r w:rsidRPr="00501CC4">
              <w:rPr>
                <w:rFonts w:ascii="宋体" w:hint="eastAsia"/>
                <w:color w:val="000000"/>
                <w:szCs w:val="21"/>
              </w:rPr>
              <w:t>2015-08-21</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jc w:val="center"/>
              <w:rPr>
                <w:rFonts w:ascii="宋体"/>
                <w:color w:val="000000"/>
                <w:szCs w:val="21"/>
              </w:rPr>
            </w:pPr>
            <w:r w:rsidRPr="00501CC4">
              <w:rPr>
                <w:rFonts w:ascii="宋体" w:hint="eastAsia"/>
                <w:color w:val="000000"/>
                <w:szCs w:val="21"/>
              </w:rPr>
              <w:t>2015-08-24</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jc w:val="center"/>
              <w:rPr>
                <w:rFonts w:ascii="宋体"/>
                <w:color w:val="000000"/>
                <w:szCs w:val="21"/>
              </w:rPr>
            </w:pPr>
            <w:r w:rsidRPr="00501CC4">
              <w:rPr>
                <w:rFonts w:ascii="宋体" w:hint="eastAsia"/>
                <w:color w:val="000000"/>
                <w:szCs w:val="21"/>
              </w:rPr>
              <w:t>2015-08-25</w:t>
            </w:r>
          </w:p>
        </w:tc>
      </w:tr>
      <w:tr w:rsidR="001C2F1C" w:rsidRPr="00501CC4" w:rsidTr="00600282">
        <w:trPr>
          <w:trHeight w:val="185"/>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C2F1C" w:rsidRPr="00501CC4" w:rsidRDefault="001C2F1C" w:rsidP="00600282">
            <w:pPr>
              <w:jc w:val="center"/>
              <w:rPr>
                <w:rFonts w:ascii="宋体"/>
                <w:szCs w:val="21"/>
              </w:rPr>
            </w:pPr>
            <w:r w:rsidRPr="00501CC4">
              <w:rPr>
                <w:rFonts w:ascii="宋体" w:hAnsi="宋体"/>
                <w:szCs w:val="21"/>
              </w:rPr>
              <w:t>BSC</w:t>
            </w:r>
            <w:r w:rsidRPr="00501CC4">
              <w:rPr>
                <w:rFonts w:ascii="宋体" w:hAnsi="宋体" w:hint="eastAsia"/>
                <w:szCs w:val="21"/>
              </w:rPr>
              <w:t>结算价</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jc w:val="center"/>
              <w:rPr>
                <w:rFonts w:ascii="宋体"/>
                <w:szCs w:val="21"/>
              </w:rPr>
            </w:pPr>
            <w:r w:rsidRPr="00501CC4">
              <w:rPr>
                <w:rFonts w:ascii="宋体" w:hint="eastAsia"/>
                <w:szCs w:val="21"/>
              </w:rPr>
              <w:t>332</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jc w:val="center"/>
              <w:rPr>
                <w:rFonts w:ascii="宋体"/>
                <w:szCs w:val="21"/>
              </w:rPr>
            </w:pPr>
            <w:r w:rsidRPr="00501CC4">
              <w:rPr>
                <w:rFonts w:ascii="宋体" w:hint="eastAsia"/>
                <w:szCs w:val="21"/>
              </w:rPr>
              <w:t>332</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jc w:val="center"/>
              <w:rPr>
                <w:rFonts w:ascii="宋体"/>
                <w:szCs w:val="21"/>
              </w:rPr>
            </w:pPr>
            <w:r w:rsidRPr="00501CC4">
              <w:rPr>
                <w:rFonts w:ascii="宋体" w:hint="eastAsia"/>
                <w:szCs w:val="21"/>
              </w:rPr>
              <w:t>332</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jc w:val="center"/>
              <w:rPr>
                <w:rFonts w:ascii="宋体"/>
                <w:szCs w:val="21"/>
              </w:rPr>
            </w:pPr>
            <w:r w:rsidRPr="00501CC4">
              <w:rPr>
                <w:rFonts w:ascii="宋体" w:hint="eastAsia"/>
                <w:szCs w:val="21"/>
              </w:rPr>
              <w:t>327</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jc w:val="center"/>
              <w:rPr>
                <w:rFonts w:ascii="宋体"/>
                <w:szCs w:val="21"/>
              </w:rPr>
            </w:pPr>
            <w:r w:rsidRPr="00501CC4">
              <w:rPr>
                <w:rFonts w:ascii="宋体" w:hint="eastAsia"/>
                <w:szCs w:val="21"/>
              </w:rPr>
              <w:t>323</w:t>
            </w:r>
          </w:p>
        </w:tc>
      </w:tr>
      <w:tr w:rsidR="001C2F1C" w:rsidRPr="00501CC4" w:rsidTr="00600282">
        <w:trPr>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C2F1C" w:rsidRPr="00501CC4" w:rsidRDefault="001C2F1C" w:rsidP="00600282">
            <w:pPr>
              <w:jc w:val="center"/>
              <w:rPr>
                <w:rFonts w:ascii="宋体"/>
                <w:szCs w:val="21"/>
              </w:rPr>
            </w:pPr>
            <w:r w:rsidRPr="00501CC4">
              <w:rPr>
                <w:rFonts w:ascii="宋体" w:hAnsi="宋体" w:hint="eastAsia"/>
                <w:szCs w:val="21"/>
              </w:rPr>
              <w:t>秦皇岛港</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jc w:val="center"/>
              <w:rPr>
                <w:rFonts w:ascii="宋体"/>
                <w:color w:val="000000"/>
                <w:szCs w:val="21"/>
              </w:rPr>
            </w:pPr>
            <w:r w:rsidRPr="00501CC4">
              <w:rPr>
                <w:rFonts w:ascii="宋体"/>
                <w:color w:val="000000"/>
                <w:szCs w:val="21"/>
              </w:rPr>
              <w:t>405-415</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jc w:val="center"/>
              <w:rPr>
                <w:rFonts w:ascii="宋体"/>
                <w:color w:val="000000"/>
                <w:szCs w:val="21"/>
              </w:rPr>
            </w:pPr>
            <w:r w:rsidRPr="00501CC4">
              <w:rPr>
                <w:rFonts w:ascii="宋体"/>
                <w:color w:val="000000"/>
                <w:szCs w:val="21"/>
              </w:rPr>
              <w:t>405-415</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jc w:val="center"/>
              <w:rPr>
                <w:rFonts w:ascii="宋体"/>
                <w:color w:val="000000"/>
                <w:szCs w:val="21"/>
              </w:rPr>
            </w:pPr>
            <w:r w:rsidRPr="00501CC4">
              <w:rPr>
                <w:rFonts w:ascii="宋体"/>
                <w:color w:val="000000"/>
                <w:szCs w:val="21"/>
              </w:rPr>
              <w:t>405-415</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jc w:val="center"/>
              <w:rPr>
                <w:rFonts w:ascii="宋体"/>
                <w:color w:val="000000"/>
                <w:szCs w:val="21"/>
              </w:rPr>
            </w:pPr>
            <w:r w:rsidRPr="00501CC4">
              <w:rPr>
                <w:rFonts w:ascii="宋体"/>
                <w:color w:val="000000"/>
                <w:szCs w:val="21"/>
              </w:rPr>
              <w:t>405-415</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jc w:val="center"/>
              <w:rPr>
                <w:rFonts w:ascii="宋体"/>
                <w:color w:val="000000"/>
                <w:szCs w:val="21"/>
              </w:rPr>
            </w:pPr>
            <w:r w:rsidRPr="00501CC4">
              <w:rPr>
                <w:rFonts w:ascii="宋体"/>
                <w:color w:val="000000"/>
                <w:szCs w:val="21"/>
              </w:rPr>
              <w:t>405-415</w:t>
            </w:r>
          </w:p>
        </w:tc>
      </w:tr>
      <w:tr w:rsidR="001C2F1C" w:rsidRPr="00501CC4" w:rsidTr="00600282">
        <w:trPr>
          <w:trHeight w:val="7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C2F1C" w:rsidRPr="00501CC4" w:rsidRDefault="001C2F1C" w:rsidP="00600282">
            <w:pPr>
              <w:jc w:val="center"/>
              <w:rPr>
                <w:rFonts w:ascii="宋体" w:hAnsi="宋体"/>
                <w:szCs w:val="21"/>
              </w:rPr>
            </w:pPr>
            <w:r w:rsidRPr="00501CC4">
              <w:rPr>
                <w:rFonts w:ascii="宋体" w:hAnsi="宋体" w:hint="eastAsia"/>
                <w:szCs w:val="21"/>
              </w:rPr>
              <w:lastRenderedPageBreak/>
              <w:t>动力煤期货主力</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rPr>
                <w:rFonts w:ascii="宋体"/>
                <w:szCs w:val="21"/>
              </w:rPr>
            </w:pPr>
            <w:r w:rsidRPr="00501CC4">
              <w:rPr>
                <w:rFonts w:ascii="宋体" w:hint="eastAsia"/>
                <w:color w:val="000000"/>
                <w:szCs w:val="21"/>
              </w:rPr>
              <w:t xml:space="preserve">    382.4</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rPr>
                <w:rFonts w:ascii="宋体"/>
                <w:szCs w:val="21"/>
              </w:rPr>
            </w:pPr>
            <w:r w:rsidRPr="00501CC4">
              <w:rPr>
                <w:rFonts w:ascii="宋体" w:hint="eastAsia"/>
                <w:color w:val="000000"/>
                <w:szCs w:val="21"/>
              </w:rPr>
              <w:t xml:space="preserve">    382.2</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rPr>
                <w:rFonts w:ascii="宋体"/>
                <w:szCs w:val="21"/>
              </w:rPr>
            </w:pPr>
            <w:r w:rsidRPr="00501CC4">
              <w:rPr>
                <w:rFonts w:ascii="宋体" w:hint="eastAsia"/>
                <w:color w:val="000000"/>
                <w:szCs w:val="21"/>
              </w:rPr>
              <w:t xml:space="preserve">    382.2</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rPr>
                <w:rFonts w:ascii="宋体"/>
                <w:szCs w:val="21"/>
              </w:rPr>
            </w:pPr>
            <w:r w:rsidRPr="00501CC4">
              <w:rPr>
                <w:rFonts w:ascii="宋体" w:hint="eastAsia"/>
                <w:color w:val="000000"/>
                <w:szCs w:val="21"/>
              </w:rPr>
              <w:t xml:space="preserve">    375.2</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rPr>
                <w:rFonts w:ascii="宋体"/>
                <w:szCs w:val="21"/>
              </w:rPr>
            </w:pPr>
            <w:r w:rsidRPr="00501CC4">
              <w:rPr>
                <w:rFonts w:ascii="宋体" w:hint="eastAsia"/>
                <w:color w:val="000000"/>
                <w:szCs w:val="21"/>
              </w:rPr>
              <w:t xml:space="preserve">    372</w:t>
            </w:r>
          </w:p>
        </w:tc>
      </w:tr>
      <w:tr w:rsidR="001C2F1C" w:rsidRPr="00501CC4" w:rsidTr="00600282">
        <w:trPr>
          <w:trHeight w:val="7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C2F1C" w:rsidRPr="00501CC4" w:rsidRDefault="001C2F1C" w:rsidP="00600282">
            <w:pPr>
              <w:jc w:val="center"/>
              <w:rPr>
                <w:rFonts w:ascii="宋体"/>
                <w:szCs w:val="21"/>
              </w:rPr>
            </w:pPr>
            <w:r w:rsidRPr="00501CC4">
              <w:rPr>
                <w:rFonts w:ascii="宋体" w:hAnsi="宋体" w:hint="eastAsia"/>
                <w:szCs w:val="21"/>
              </w:rPr>
              <w:t>库存</w:t>
            </w:r>
            <w:r w:rsidRPr="00501CC4">
              <w:rPr>
                <w:rFonts w:ascii="宋体" w:hAnsi="宋体"/>
                <w:szCs w:val="21"/>
              </w:rPr>
              <w:t>(</w:t>
            </w:r>
            <w:r w:rsidRPr="00501CC4">
              <w:rPr>
                <w:rFonts w:ascii="宋体" w:hAnsi="宋体" w:hint="eastAsia"/>
                <w:szCs w:val="21"/>
              </w:rPr>
              <w:t>万吨</w:t>
            </w:r>
            <w:r w:rsidRPr="00501CC4">
              <w:rPr>
                <w:rFonts w:ascii="宋体" w:hAnsi="宋体"/>
                <w:szCs w:val="21"/>
              </w:rPr>
              <w:t>)</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jc w:val="center"/>
              <w:rPr>
                <w:rFonts w:ascii="宋体"/>
                <w:szCs w:val="21"/>
              </w:rPr>
            </w:pPr>
            <w:r w:rsidRPr="00501CC4">
              <w:rPr>
                <w:rFonts w:ascii="宋体"/>
                <w:szCs w:val="21"/>
              </w:rPr>
              <w:t>63</w:t>
            </w:r>
            <w:r w:rsidRPr="00501CC4">
              <w:rPr>
                <w:rFonts w:ascii="宋体" w:hint="eastAsia"/>
                <w:szCs w:val="21"/>
              </w:rPr>
              <w:t>8</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jc w:val="center"/>
              <w:rPr>
                <w:rFonts w:ascii="宋体"/>
                <w:szCs w:val="21"/>
              </w:rPr>
            </w:pPr>
            <w:r w:rsidRPr="00501CC4">
              <w:rPr>
                <w:rFonts w:ascii="宋体"/>
                <w:szCs w:val="21"/>
              </w:rPr>
              <w:t>6</w:t>
            </w:r>
            <w:r w:rsidRPr="00501CC4">
              <w:rPr>
                <w:rFonts w:ascii="宋体" w:hint="eastAsia"/>
                <w:szCs w:val="21"/>
              </w:rPr>
              <w:t>41</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jc w:val="center"/>
              <w:rPr>
                <w:rFonts w:ascii="宋体"/>
                <w:szCs w:val="21"/>
              </w:rPr>
            </w:pPr>
            <w:r w:rsidRPr="00501CC4">
              <w:rPr>
                <w:rFonts w:ascii="宋体"/>
                <w:szCs w:val="21"/>
              </w:rPr>
              <w:t>6</w:t>
            </w:r>
            <w:r w:rsidRPr="00501CC4">
              <w:rPr>
                <w:rFonts w:ascii="宋体" w:hint="eastAsia"/>
                <w:szCs w:val="21"/>
              </w:rPr>
              <w:t>45</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jc w:val="center"/>
              <w:rPr>
                <w:rFonts w:ascii="宋体"/>
                <w:szCs w:val="21"/>
              </w:rPr>
            </w:pPr>
            <w:r w:rsidRPr="00501CC4">
              <w:rPr>
                <w:rFonts w:ascii="宋体"/>
                <w:szCs w:val="21"/>
              </w:rPr>
              <w:t>6</w:t>
            </w:r>
            <w:r w:rsidRPr="00501CC4">
              <w:rPr>
                <w:rFonts w:ascii="宋体" w:hint="eastAsia"/>
                <w:szCs w:val="21"/>
              </w:rPr>
              <w:t>17.5</w:t>
            </w:r>
          </w:p>
        </w:tc>
        <w:tc>
          <w:tcPr>
            <w:tcW w:w="1318" w:type="dxa"/>
            <w:tcBorders>
              <w:top w:val="single" w:sz="4" w:space="0" w:color="auto"/>
              <w:left w:val="single" w:sz="4" w:space="0" w:color="auto"/>
              <w:bottom w:val="single" w:sz="4" w:space="0" w:color="auto"/>
              <w:right w:val="single" w:sz="4" w:space="0" w:color="auto"/>
            </w:tcBorders>
            <w:shd w:val="clear" w:color="auto" w:fill="FFFFFF"/>
            <w:vAlign w:val="center"/>
          </w:tcPr>
          <w:p w:rsidR="001C2F1C" w:rsidRPr="00501CC4" w:rsidRDefault="001C2F1C" w:rsidP="00600282">
            <w:pPr>
              <w:jc w:val="center"/>
              <w:rPr>
                <w:rFonts w:ascii="宋体"/>
                <w:szCs w:val="21"/>
              </w:rPr>
            </w:pPr>
            <w:r w:rsidRPr="00501CC4">
              <w:rPr>
                <w:rFonts w:ascii="宋体"/>
                <w:szCs w:val="21"/>
              </w:rPr>
              <w:t>6</w:t>
            </w:r>
            <w:r w:rsidRPr="00501CC4">
              <w:rPr>
                <w:rFonts w:ascii="宋体" w:hint="eastAsia"/>
                <w:szCs w:val="21"/>
              </w:rPr>
              <w:t>16.5</w:t>
            </w:r>
          </w:p>
        </w:tc>
      </w:tr>
    </w:tbl>
    <w:p w:rsidR="001C2F1C" w:rsidRDefault="001C2F1C" w:rsidP="001C2F1C">
      <w:pPr>
        <w:spacing w:beforeLines="100" w:before="312" w:line="360" w:lineRule="auto"/>
        <w:rPr>
          <w:rFonts w:eastAsia="仿宋_GB2312"/>
          <w:b/>
          <w:sz w:val="28"/>
          <w:szCs w:val="28"/>
        </w:rPr>
      </w:pPr>
      <w:r>
        <w:rPr>
          <w:rFonts w:eastAsia="仿宋_GB2312" w:hint="eastAsia"/>
          <w:b/>
          <w:sz w:val="28"/>
          <w:szCs w:val="28"/>
        </w:rPr>
        <w:t>※市场点评：</w:t>
      </w:r>
    </w:p>
    <w:p w:rsidR="001C2F1C" w:rsidRPr="004D32F5" w:rsidRDefault="001C2F1C" w:rsidP="001C2F1C">
      <w:pPr>
        <w:spacing w:beforeLines="50" w:before="156" w:line="360" w:lineRule="auto"/>
        <w:ind w:firstLineChars="200" w:firstLine="480"/>
        <w:rPr>
          <w:rFonts w:ascii="宋体" w:hAnsi="宋体"/>
          <w:sz w:val="24"/>
          <w:szCs w:val="24"/>
        </w:rPr>
      </w:pPr>
      <w:r w:rsidRPr="004D32F5">
        <w:rPr>
          <w:rFonts w:ascii="宋体" w:hAnsi="宋体" w:hint="eastAsia"/>
          <w:sz w:val="24"/>
          <w:szCs w:val="24"/>
        </w:rPr>
        <w:t>今日</w:t>
      </w:r>
      <w:r w:rsidRPr="004D32F5">
        <w:rPr>
          <w:rFonts w:ascii="宋体" w:hAnsi="宋体"/>
          <w:sz w:val="24"/>
          <w:szCs w:val="24"/>
        </w:rPr>
        <w:t>动力煤</w:t>
      </w:r>
      <w:r w:rsidRPr="004D32F5">
        <w:rPr>
          <w:rFonts w:ascii="宋体" w:hAnsi="宋体" w:hint="eastAsia"/>
          <w:sz w:val="24"/>
          <w:szCs w:val="24"/>
        </w:rPr>
        <w:t>呈现小幅上涨。</w:t>
      </w:r>
      <w:proofErr w:type="gramStart"/>
      <w:r w:rsidRPr="004D32F5">
        <w:rPr>
          <w:rFonts w:ascii="宋体" w:hAnsi="宋体" w:hint="eastAsia"/>
          <w:sz w:val="24"/>
          <w:szCs w:val="24"/>
        </w:rPr>
        <w:t>渤</w:t>
      </w:r>
      <w:proofErr w:type="gramEnd"/>
      <w:r w:rsidRPr="004D32F5">
        <w:rPr>
          <w:rFonts w:ascii="宋体" w:hAnsi="宋体" w:hint="eastAsia"/>
          <w:sz w:val="24"/>
          <w:szCs w:val="24"/>
        </w:rPr>
        <w:t>商所动力煤今日报收329元</w:t>
      </w:r>
      <w:r w:rsidRPr="004D32F5">
        <w:rPr>
          <w:rFonts w:ascii="宋体" w:hAnsi="宋体"/>
          <w:sz w:val="24"/>
          <w:szCs w:val="24"/>
        </w:rPr>
        <w:t>/</w:t>
      </w:r>
      <w:r w:rsidRPr="004D32F5">
        <w:rPr>
          <w:rFonts w:ascii="宋体" w:hAnsi="宋体" w:hint="eastAsia"/>
          <w:sz w:val="24"/>
          <w:szCs w:val="24"/>
        </w:rPr>
        <w:t>吨，均价323元</w:t>
      </w:r>
      <w:r w:rsidRPr="004D32F5">
        <w:rPr>
          <w:rFonts w:ascii="宋体" w:hAnsi="宋体"/>
          <w:sz w:val="24"/>
          <w:szCs w:val="24"/>
        </w:rPr>
        <w:t>/</w:t>
      </w:r>
      <w:r w:rsidRPr="004D32F5">
        <w:rPr>
          <w:rFonts w:ascii="宋体" w:hAnsi="宋体" w:hint="eastAsia"/>
          <w:sz w:val="24"/>
          <w:szCs w:val="24"/>
        </w:rPr>
        <w:t>吨</w:t>
      </w:r>
      <w:r w:rsidRPr="004D32F5">
        <w:rPr>
          <w:rFonts w:ascii="宋体" w:hAnsi="宋体"/>
          <w:sz w:val="24"/>
          <w:szCs w:val="24"/>
        </w:rPr>
        <w:t>。</w:t>
      </w:r>
      <w:r w:rsidRPr="004D32F5">
        <w:rPr>
          <w:rFonts w:ascii="宋体" w:hAnsi="宋体" w:hint="eastAsia"/>
          <w:sz w:val="24"/>
          <w:szCs w:val="24"/>
        </w:rPr>
        <w:t>现渤海盘面动力煤价格高于港口煤炭成交价格，与期货价格价差49元</w:t>
      </w:r>
      <w:r w:rsidRPr="004D32F5">
        <w:rPr>
          <w:rFonts w:ascii="宋体" w:hAnsi="宋体"/>
          <w:sz w:val="24"/>
          <w:szCs w:val="24"/>
        </w:rPr>
        <w:t>/</w:t>
      </w:r>
      <w:r w:rsidRPr="004D32F5">
        <w:rPr>
          <w:rFonts w:ascii="宋体" w:hAnsi="宋体" w:hint="eastAsia"/>
          <w:sz w:val="24"/>
          <w:szCs w:val="24"/>
        </w:rPr>
        <w:t>吨，建议期现套利谨慎操作，注意及时止盈止损。</w:t>
      </w:r>
    </w:p>
    <w:p w:rsidR="0075517C" w:rsidRPr="001C2F1C" w:rsidRDefault="0075517C" w:rsidP="005E2276">
      <w:pPr>
        <w:spacing w:beforeLines="100" w:before="312" w:line="360" w:lineRule="auto"/>
        <w:outlineLvl w:val="0"/>
        <w:rPr>
          <w:rFonts w:hAnsi="仿宋_GB2312"/>
          <w:b/>
          <w:bCs/>
          <w:sz w:val="36"/>
          <w:szCs w:val="36"/>
        </w:rPr>
      </w:pPr>
    </w:p>
    <w:p w:rsidR="003F4EE0" w:rsidRPr="007C205D" w:rsidRDefault="003F4EE0" w:rsidP="003F4EE0"/>
    <w:p w:rsidR="003F4EE0" w:rsidRPr="007457BD" w:rsidRDefault="003F4EE0" w:rsidP="003F4EE0"/>
    <w:p w:rsidR="003F4EE0" w:rsidRPr="007457BD" w:rsidRDefault="003F4EE0" w:rsidP="003F4EE0">
      <w:pPr>
        <w:spacing w:line="360" w:lineRule="auto"/>
        <w:ind w:firstLineChars="200" w:firstLine="420"/>
      </w:pPr>
    </w:p>
    <w:p w:rsidR="00E00523" w:rsidRPr="003F4EE0" w:rsidRDefault="00E00523" w:rsidP="00E00523">
      <w:pPr>
        <w:spacing w:line="360" w:lineRule="auto"/>
        <w:ind w:firstLineChars="200" w:firstLine="420"/>
      </w:pPr>
    </w:p>
    <w:p w:rsidR="00D24604" w:rsidRPr="006127E8" w:rsidRDefault="00D24604" w:rsidP="00D24604"/>
    <w:p w:rsidR="00EE5F0E" w:rsidRDefault="00EE5F0E" w:rsidP="00EE5F0E">
      <w:pPr>
        <w:spacing w:beforeLines="100" w:before="312" w:line="360" w:lineRule="auto"/>
        <w:outlineLvl w:val="0"/>
        <w:rPr>
          <w:rFonts w:hAnsi="仿宋_GB2312"/>
          <w:b/>
          <w:bCs/>
          <w:sz w:val="36"/>
          <w:szCs w:val="36"/>
        </w:rPr>
      </w:pPr>
      <w:r>
        <w:rPr>
          <w:rFonts w:hAnsi="仿宋_GB2312"/>
          <w:b/>
          <w:bCs/>
          <w:sz w:val="36"/>
          <w:szCs w:val="36"/>
        </w:rPr>
        <w:t>【石</w:t>
      </w:r>
      <w:r>
        <w:rPr>
          <w:rFonts w:hAnsi="仿宋_GB2312" w:hint="eastAsia"/>
          <w:b/>
          <w:bCs/>
          <w:sz w:val="36"/>
          <w:szCs w:val="36"/>
        </w:rPr>
        <w:t>化竞买</w:t>
      </w:r>
      <w:r w:rsidRPr="00113238">
        <w:rPr>
          <w:rFonts w:hAnsi="仿宋_GB2312"/>
          <w:b/>
          <w:bCs/>
          <w:sz w:val="36"/>
          <w:szCs w:val="36"/>
        </w:rPr>
        <w:t>板块】</w:t>
      </w:r>
    </w:p>
    <w:p w:rsidR="00EE5F0E" w:rsidRPr="00A179CB" w:rsidRDefault="00EE5F0E" w:rsidP="00EE5F0E">
      <w:pPr>
        <w:pStyle w:val="a8"/>
        <w:numPr>
          <w:ilvl w:val="0"/>
          <w:numId w:val="11"/>
        </w:numPr>
        <w:spacing w:line="360" w:lineRule="auto"/>
        <w:ind w:firstLineChars="0"/>
        <w:rPr>
          <w:rFonts w:ascii="宋体" w:hAnsi="宋体"/>
          <w:b/>
          <w:color w:val="000000" w:themeColor="text1"/>
          <w:sz w:val="28"/>
        </w:rPr>
      </w:pPr>
      <w:r w:rsidRPr="00A179CB">
        <w:rPr>
          <w:rFonts w:ascii="宋体" w:hAnsi="宋体" w:hint="eastAsia"/>
          <w:b/>
          <w:color w:val="000000" w:themeColor="text1"/>
          <w:sz w:val="28"/>
        </w:rPr>
        <w:t>成交情况回顾: 石油焦成交量大 达2730吨</w:t>
      </w:r>
    </w:p>
    <w:p w:rsidR="00EE5F0E" w:rsidRPr="00D16453" w:rsidRDefault="00EE5F0E" w:rsidP="00EE5F0E">
      <w:pPr>
        <w:spacing w:line="360" w:lineRule="auto"/>
        <w:rPr>
          <w:rFonts w:ascii="宋体" w:hAnsi="宋体"/>
          <w:color w:val="000000" w:themeColor="text1"/>
          <w:sz w:val="24"/>
          <w:szCs w:val="24"/>
        </w:rPr>
      </w:pPr>
      <w:r w:rsidRPr="00D16453">
        <w:rPr>
          <w:rFonts w:ascii="宋体" w:hAnsi="宋体" w:hint="eastAsia"/>
          <w:color w:val="000000" w:themeColor="text1"/>
          <w:sz w:val="24"/>
          <w:szCs w:val="24"/>
        </w:rPr>
        <w:t>2015年</w:t>
      </w:r>
      <w:r>
        <w:rPr>
          <w:rFonts w:ascii="宋体" w:hAnsi="宋体" w:hint="eastAsia"/>
          <w:color w:val="000000" w:themeColor="text1"/>
          <w:sz w:val="24"/>
          <w:szCs w:val="24"/>
        </w:rPr>
        <w:t>8</w:t>
      </w:r>
      <w:r w:rsidRPr="00D16453">
        <w:rPr>
          <w:rFonts w:ascii="宋体" w:hAnsi="宋体" w:hint="eastAsia"/>
          <w:color w:val="000000" w:themeColor="text1"/>
          <w:sz w:val="24"/>
          <w:szCs w:val="24"/>
        </w:rPr>
        <w:t>月</w:t>
      </w:r>
      <w:r>
        <w:rPr>
          <w:rFonts w:ascii="宋体" w:hAnsi="宋体" w:hint="eastAsia"/>
          <w:color w:val="000000" w:themeColor="text1"/>
          <w:sz w:val="24"/>
          <w:szCs w:val="24"/>
        </w:rPr>
        <w:t>25</w:t>
      </w:r>
      <w:r w:rsidRPr="00D16453">
        <w:rPr>
          <w:rFonts w:ascii="宋体" w:hAnsi="宋体" w:hint="eastAsia"/>
          <w:color w:val="000000" w:themeColor="text1"/>
          <w:sz w:val="24"/>
          <w:szCs w:val="24"/>
        </w:rPr>
        <w:t>日渤海商品交易所现货竞买化工板块</w:t>
      </w:r>
      <w:r>
        <w:rPr>
          <w:rFonts w:ascii="宋体" w:hAnsi="宋体" w:hint="eastAsia"/>
          <w:color w:val="000000" w:themeColor="text1"/>
          <w:sz w:val="24"/>
          <w:szCs w:val="24"/>
        </w:rPr>
        <w:t>5</w:t>
      </w:r>
      <w:r w:rsidRPr="00D16453">
        <w:rPr>
          <w:rFonts w:ascii="宋体" w:hAnsi="宋体" w:hint="eastAsia"/>
          <w:color w:val="000000" w:themeColor="text1"/>
          <w:sz w:val="24"/>
          <w:szCs w:val="24"/>
        </w:rPr>
        <w:t>家企业挂牌销售</w:t>
      </w:r>
      <w:r>
        <w:rPr>
          <w:rFonts w:ascii="宋体" w:hAnsi="宋体" w:hint="eastAsia"/>
          <w:color w:val="000000" w:themeColor="text1"/>
          <w:sz w:val="24"/>
          <w:szCs w:val="24"/>
        </w:rPr>
        <w:t>22</w:t>
      </w:r>
      <w:r w:rsidRPr="00D16453">
        <w:rPr>
          <w:rFonts w:ascii="宋体" w:hAnsi="宋体" w:hint="eastAsia"/>
          <w:color w:val="000000" w:themeColor="text1"/>
          <w:sz w:val="24"/>
          <w:szCs w:val="24"/>
        </w:rPr>
        <w:t>种产品，成交量</w:t>
      </w:r>
      <w:r>
        <w:rPr>
          <w:rFonts w:ascii="宋体" w:hAnsi="宋体" w:hint="eastAsia"/>
          <w:color w:val="000000" w:themeColor="text1"/>
          <w:sz w:val="24"/>
          <w:szCs w:val="24"/>
        </w:rPr>
        <w:t>4495</w:t>
      </w:r>
      <w:r w:rsidRPr="00D16453">
        <w:rPr>
          <w:rFonts w:ascii="宋体" w:hAnsi="宋体" w:hint="eastAsia"/>
          <w:color w:val="000000" w:themeColor="text1"/>
          <w:sz w:val="24"/>
          <w:szCs w:val="24"/>
        </w:rPr>
        <w:t>吨，成交金额</w:t>
      </w:r>
      <w:r>
        <w:rPr>
          <w:rFonts w:ascii="宋体" w:hAnsi="宋体" w:hint="eastAsia"/>
          <w:color w:val="000000" w:themeColor="text1"/>
          <w:sz w:val="24"/>
          <w:szCs w:val="24"/>
        </w:rPr>
        <w:t>1065.63万元。西北</w:t>
      </w:r>
      <w:r w:rsidRPr="00A17BF4">
        <w:rPr>
          <w:rFonts w:ascii="宋体" w:hAnsi="宋体" w:hint="eastAsia"/>
          <w:color w:val="000000" w:themeColor="text1"/>
          <w:sz w:val="24"/>
          <w:szCs w:val="24"/>
        </w:rPr>
        <w:t>地区</w:t>
      </w:r>
      <w:r>
        <w:rPr>
          <w:rFonts w:ascii="宋体" w:hAnsi="宋体" w:hint="eastAsia"/>
          <w:color w:val="000000" w:themeColor="text1"/>
          <w:sz w:val="24"/>
          <w:szCs w:val="24"/>
        </w:rPr>
        <w:t>聚氯乙烯SG-5以5100</w:t>
      </w:r>
      <w:r w:rsidRPr="00D16453">
        <w:rPr>
          <w:rFonts w:ascii="宋体" w:hAnsi="宋体" w:hint="eastAsia"/>
          <w:color w:val="000000" w:themeColor="text1"/>
          <w:sz w:val="24"/>
          <w:szCs w:val="24"/>
        </w:rPr>
        <w:t>元/</w:t>
      </w:r>
      <w:proofErr w:type="gramStart"/>
      <w:r w:rsidRPr="00D16453">
        <w:rPr>
          <w:rFonts w:ascii="宋体" w:hAnsi="宋体" w:hint="eastAsia"/>
          <w:color w:val="000000" w:themeColor="text1"/>
          <w:sz w:val="24"/>
          <w:szCs w:val="24"/>
        </w:rPr>
        <w:t>吨</w:t>
      </w:r>
      <w:r>
        <w:rPr>
          <w:rFonts w:ascii="宋体" w:hAnsi="宋体" w:hint="eastAsia"/>
          <w:color w:val="000000" w:themeColor="text1"/>
          <w:sz w:val="24"/>
          <w:szCs w:val="24"/>
        </w:rPr>
        <w:t>成交</w:t>
      </w:r>
      <w:proofErr w:type="gramEnd"/>
      <w:r>
        <w:rPr>
          <w:rFonts w:ascii="宋体" w:hAnsi="宋体" w:hint="eastAsia"/>
          <w:color w:val="000000" w:themeColor="text1"/>
          <w:sz w:val="24"/>
          <w:szCs w:val="24"/>
        </w:rPr>
        <w:t>400吨；SG-8以5250</w:t>
      </w:r>
      <w:r w:rsidRPr="00D16453">
        <w:rPr>
          <w:rFonts w:ascii="宋体" w:hAnsi="宋体" w:hint="eastAsia"/>
          <w:color w:val="000000" w:themeColor="text1"/>
          <w:sz w:val="24"/>
          <w:szCs w:val="24"/>
        </w:rPr>
        <w:t>元/</w:t>
      </w:r>
      <w:proofErr w:type="gramStart"/>
      <w:r w:rsidRPr="00D16453">
        <w:rPr>
          <w:rFonts w:ascii="宋体" w:hAnsi="宋体" w:hint="eastAsia"/>
          <w:color w:val="000000" w:themeColor="text1"/>
          <w:sz w:val="24"/>
          <w:szCs w:val="24"/>
        </w:rPr>
        <w:t>吨</w:t>
      </w:r>
      <w:r>
        <w:rPr>
          <w:rFonts w:ascii="宋体" w:hAnsi="宋体" w:hint="eastAsia"/>
          <w:color w:val="000000" w:themeColor="text1"/>
          <w:sz w:val="24"/>
          <w:szCs w:val="24"/>
        </w:rPr>
        <w:t>成交</w:t>
      </w:r>
      <w:proofErr w:type="gramEnd"/>
      <w:r>
        <w:rPr>
          <w:rFonts w:ascii="宋体" w:hAnsi="宋体" w:hint="eastAsia"/>
          <w:color w:val="000000" w:themeColor="text1"/>
          <w:sz w:val="24"/>
          <w:szCs w:val="24"/>
        </w:rPr>
        <w:t>60吨。</w:t>
      </w:r>
      <w:r w:rsidRPr="00101853">
        <w:rPr>
          <w:rFonts w:ascii="宋体" w:hAnsi="宋体" w:hint="eastAsia"/>
          <w:color w:val="000000" w:themeColor="text1"/>
          <w:sz w:val="24"/>
          <w:szCs w:val="24"/>
        </w:rPr>
        <w:t>山东地区石油焦</w:t>
      </w:r>
      <w:r>
        <w:rPr>
          <w:rFonts w:ascii="宋体" w:hAnsi="宋体" w:hint="eastAsia"/>
          <w:color w:val="000000" w:themeColor="text1"/>
          <w:sz w:val="24"/>
          <w:szCs w:val="24"/>
        </w:rPr>
        <w:t>以810-940</w:t>
      </w:r>
      <w:r w:rsidRPr="00101853">
        <w:rPr>
          <w:rFonts w:ascii="宋体" w:hAnsi="宋体" w:hint="eastAsia"/>
          <w:color w:val="000000" w:themeColor="text1"/>
          <w:sz w:val="24"/>
          <w:szCs w:val="24"/>
        </w:rPr>
        <w:t>元/</w:t>
      </w:r>
      <w:proofErr w:type="gramStart"/>
      <w:r w:rsidRPr="00101853">
        <w:rPr>
          <w:rFonts w:ascii="宋体" w:hAnsi="宋体" w:hint="eastAsia"/>
          <w:color w:val="000000" w:themeColor="text1"/>
          <w:sz w:val="24"/>
          <w:szCs w:val="24"/>
        </w:rPr>
        <w:t>吨成交</w:t>
      </w:r>
      <w:proofErr w:type="gramEnd"/>
      <w:r>
        <w:rPr>
          <w:rFonts w:ascii="宋体" w:hAnsi="宋体" w:hint="eastAsia"/>
          <w:color w:val="000000" w:themeColor="text1"/>
          <w:sz w:val="24"/>
          <w:szCs w:val="24"/>
        </w:rPr>
        <w:t>2730</w:t>
      </w:r>
      <w:r w:rsidRPr="00101853">
        <w:rPr>
          <w:rFonts w:ascii="宋体" w:hAnsi="宋体" w:hint="eastAsia"/>
          <w:color w:val="000000" w:themeColor="text1"/>
          <w:sz w:val="24"/>
          <w:szCs w:val="24"/>
        </w:rPr>
        <w:t>吨</w:t>
      </w:r>
      <w:r>
        <w:rPr>
          <w:rFonts w:ascii="宋体" w:hAnsi="宋体" w:hint="eastAsia"/>
          <w:color w:val="000000" w:themeColor="text1"/>
          <w:sz w:val="24"/>
          <w:szCs w:val="24"/>
        </w:rPr>
        <w:t>。</w:t>
      </w:r>
      <w:r w:rsidRPr="00A17BF4">
        <w:rPr>
          <w:rFonts w:ascii="宋体" w:hAnsi="宋体" w:hint="eastAsia"/>
          <w:color w:val="000000" w:themeColor="text1"/>
          <w:sz w:val="24"/>
          <w:szCs w:val="24"/>
        </w:rPr>
        <w:t>山东地区</w:t>
      </w:r>
      <w:r w:rsidRPr="00FE5A98">
        <w:rPr>
          <w:rFonts w:ascii="宋体" w:hAnsi="宋体" w:hint="eastAsia"/>
          <w:color w:val="000000" w:themeColor="text1"/>
          <w:sz w:val="24"/>
          <w:szCs w:val="24"/>
        </w:rPr>
        <w:t>液体</w:t>
      </w:r>
      <w:r>
        <w:rPr>
          <w:rFonts w:ascii="宋体" w:hAnsi="宋体" w:hint="eastAsia"/>
          <w:color w:val="000000" w:themeColor="text1"/>
          <w:sz w:val="24"/>
          <w:szCs w:val="24"/>
        </w:rPr>
        <w:t>硫磺以1200</w:t>
      </w:r>
      <w:r w:rsidRPr="00D16453">
        <w:rPr>
          <w:rFonts w:ascii="宋体" w:hAnsi="宋体" w:hint="eastAsia"/>
          <w:color w:val="000000" w:themeColor="text1"/>
          <w:sz w:val="24"/>
          <w:szCs w:val="24"/>
        </w:rPr>
        <w:t>元/</w:t>
      </w:r>
      <w:proofErr w:type="gramStart"/>
      <w:r w:rsidRPr="00D16453">
        <w:rPr>
          <w:rFonts w:ascii="宋体" w:hAnsi="宋体" w:hint="eastAsia"/>
          <w:color w:val="000000" w:themeColor="text1"/>
          <w:sz w:val="24"/>
          <w:szCs w:val="24"/>
        </w:rPr>
        <w:t>吨</w:t>
      </w:r>
      <w:r>
        <w:rPr>
          <w:rFonts w:ascii="宋体" w:hAnsi="宋体" w:hint="eastAsia"/>
          <w:color w:val="000000" w:themeColor="text1"/>
          <w:sz w:val="24"/>
          <w:szCs w:val="24"/>
        </w:rPr>
        <w:t>成交</w:t>
      </w:r>
      <w:proofErr w:type="gramEnd"/>
      <w:r>
        <w:rPr>
          <w:rFonts w:ascii="宋体" w:hAnsi="宋体" w:hint="eastAsia"/>
          <w:color w:val="000000" w:themeColor="text1"/>
          <w:sz w:val="24"/>
          <w:szCs w:val="24"/>
        </w:rPr>
        <w:t>120吨。</w:t>
      </w:r>
      <w:r w:rsidRPr="00D16453">
        <w:rPr>
          <w:rFonts w:ascii="宋体" w:hAnsi="宋体" w:hint="eastAsia"/>
          <w:color w:val="000000" w:themeColor="text1"/>
          <w:sz w:val="24"/>
          <w:szCs w:val="24"/>
        </w:rPr>
        <w:t>今日共有</w:t>
      </w:r>
      <w:r>
        <w:rPr>
          <w:rFonts w:ascii="宋体" w:hAnsi="宋体" w:hint="eastAsia"/>
          <w:color w:val="000000" w:themeColor="text1"/>
          <w:sz w:val="24"/>
          <w:szCs w:val="24"/>
        </w:rPr>
        <w:t>23</w:t>
      </w:r>
      <w:r w:rsidRPr="00D16453">
        <w:rPr>
          <w:rFonts w:ascii="宋体" w:hAnsi="宋体" w:hint="eastAsia"/>
          <w:color w:val="000000" w:themeColor="text1"/>
          <w:sz w:val="24"/>
          <w:szCs w:val="24"/>
        </w:rPr>
        <w:t>家企业参与竞买并成功交易</w:t>
      </w:r>
      <w:r>
        <w:rPr>
          <w:rFonts w:ascii="宋体" w:hAnsi="宋体" w:hint="eastAsia"/>
          <w:color w:val="000000" w:themeColor="text1"/>
          <w:sz w:val="24"/>
          <w:szCs w:val="24"/>
        </w:rPr>
        <w:t>，其中2家新增企业并成功交易</w:t>
      </w:r>
      <w:r w:rsidRPr="000132CA">
        <w:rPr>
          <w:rFonts w:ascii="宋体" w:hAnsi="宋体" w:hint="eastAsia"/>
          <w:color w:val="000000" w:themeColor="text1"/>
          <w:sz w:val="24"/>
          <w:szCs w:val="24"/>
        </w:rPr>
        <w:t>。</w:t>
      </w:r>
    </w:p>
    <w:p w:rsidR="00EE5F0E" w:rsidRDefault="00EE5F0E" w:rsidP="00EE5F0E">
      <w:pPr>
        <w:spacing w:beforeLines="50" w:before="156"/>
        <w:rPr>
          <w:rFonts w:ascii="宋体" w:hAnsi="宋体"/>
          <w:b/>
          <w:color w:val="000000"/>
        </w:rPr>
      </w:pPr>
      <w:r w:rsidRPr="002D15C1">
        <w:rPr>
          <w:rFonts w:ascii="宋体" w:hAnsi="宋体" w:hint="eastAsia"/>
          <w:b/>
          <w:color w:val="000000"/>
        </w:rPr>
        <w:t>具体成交情况如下：</w:t>
      </w:r>
    </w:p>
    <w:tbl>
      <w:tblPr>
        <w:tblW w:w="8567" w:type="dxa"/>
        <w:tblInd w:w="-34" w:type="dxa"/>
        <w:tblLook w:val="04A0" w:firstRow="1" w:lastRow="0" w:firstColumn="1" w:lastColumn="0" w:noHBand="0" w:noVBand="1"/>
      </w:tblPr>
      <w:tblGrid>
        <w:gridCol w:w="2127"/>
        <w:gridCol w:w="1060"/>
        <w:gridCol w:w="980"/>
        <w:gridCol w:w="2220"/>
        <w:gridCol w:w="1100"/>
        <w:gridCol w:w="1080"/>
      </w:tblGrid>
      <w:tr w:rsidR="00EE5F0E" w:rsidRPr="00EC21F7" w:rsidTr="0067380F">
        <w:trPr>
          <w:trHeight w:val="100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F0E" w:rsidRPr="00EC21F7" w:rsidRDefault="00EE5F0E" w:rsidP="0067380F">
            <w:pPr>
              <w:jc w:val="center"/>
              <w:rPr>
                <w:rFonts w:ascii="宋体" w:hAnsi="宋体"/>
                <w:sz w:val="20"/>
              </w:rPr>
            </w:pPr>
            <w:r w:rsidRPr="00EC21F7">
              <w:rPr>
                <w:rFonts w:ascii="宋体" w:hAnsi="宋体" w:hint="eastAsia"/>
                <w:sz w:val="20"/>
              </w:rPr>
              <w:t>产品名称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E5F0E" w:rsidRPr="00EC21F7" w:rsidRDefault="00EE5F0E" w:rsidP="0067380F">
            <w:pPr>
              <w:jc w:val="center"/>
              <w:rPr>
                <w:rFonts w:ascii="宋体" w:hAnsi="宋体"/>
                <w:b/>
                <w:bCs/>
                <w:color w:val="000000"/>
                <w:sz w:val="20"/>
              </w:rPr>
            </w:pPr>
            <w:r w:rsidRPr="00EC21F7">
              <w:rPr>
                <w:rFonts w:ascii="宋体" w:hAnsi="宋体" w:hint="eastAsia"/>
                <w:b/>
                <w:bCs/>
                <w:color w:val="000000"/>
                <w:sz w:val="20"/>
              </w:rPr>
              <w:t>成交价（元/吨）</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EE5F0E" w:rsidRPr="00EC21F7" w:rsidRDefault="00EE5F0E" w:rsidP="0067380F">
            <w:pPr>
              <w:jc w:val="center"/>
              <w:rPr>
                <w:rFonts w:ascii="宋体" w:hAnsi="宋体"/>
                <w:b/>
                <w:bCs/>
                <w:color w:val="000000"/>
                <w:sz w:val="20"/>
              </w:rPr>
            </w:pPr>
            <w:r w:rsidRPr="00EC21F7">
              <w:rPr>
                <w:rFonts w:ascii="宋体" w:hAnsi="宋体" w:hint="eastAsia"/>
                <w:b/>
                <w:bCs/>
                <w:color w:val="000000"/>
                <w:sz w:val="20"/>
              </w:rPr>
              <w:t>成交量（吨）</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EE5F0E" w:rsidRPr="00EC21F7" w:rsidRDefault="00EE5F0E" w:rsidP="0067380F">
            <w:pPr>
              <w:jc w:val="center"/>
              <w:rPr>
                <w:rFonts w:ascii="宋体" w:hAnsi="宋体"/>
                <w:sz w:val="20"/>
              </w:rPr>
            </w:pPr>
            <w:r w:rsidRPr="00EC21F7">
              <w:rPr>
                <w:rFonts w:ascii="宋体" w:hAnsi="宋体" w:hint="eastAsia"/>
                <w:sz w:val="20"/>
              </w:rPr>
              <w:t>产品名称</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E5F0E" w:rsidRPr="00EC21F7" w:rsidRDefault="00EE5F0E" w:rsidP="0067380F">
            <w:pPr>
              <w:jc w:val="center"/>
              <w:rPr>
                <w:rFonts w:ascii="宋体" w:hAnsi="宋体"/>
                <w:b/>
                <w:bCs/>
                <w:color w:val="000000"/>
                <w:sz w:val="20"/>
              </w:rPr>
            </w:pPr>
            <w:r w:rsidRPr="00EC21F7">
              <w:rPr>
                <w:rFonts w:ascii="宋体" w:hAnsi="宋体" w:hint="eastAsia"/>
                <w:b/>
                <w:bCs/>
                <w:color w:val="000000"/>
                <w:sz w:val="20"/>
              </w:rPr>
              <w:t>成交价（元/吨）</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E5F0E" w:rsidRPr="00EC21F7" w:rsidRDefault="00EE5F0E" w:rsidP="0067380F">
            <w:pPr>
              <w:jc w:val="center"/>
              <w:rPr>
                <w:rFonts w:ascii="宋体" w:hAnsi="宋体"/>
                <w:b/>
                <w:bCs/>
                <w:color w:val="000000"/>
                <w:sz w:val="20"/>
              </w:rPr>
            </w:pPr>
            <w:r w:rsidRPr="00EC21F7">
              <w:rPr>
                <w:rFonts w:ascii="宋体" w:hAnsi="宋体" w:hint="eastAsia"/>
                <w:b/>
                <w:bCs/>
                <w:color w:val="000000"/>
                <w:sz w:val="20"/>
              </w:rPr>
              <w:t>成交量（吨）</w:t>
            </w:r>
          </w:p>
        </w:tc>
      </w:tr>
      <w:tr w:rsidR="00EE5F0E" w:rsidRPr="00EC21F7" w:rsidTr="0067380F">
        <w:trPr>
          <w:trHeight w:val="49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E5F0E" w:rsidRPr="00EC21F7" w:rsidRDefault="00EE5F0E" w:rsidP="0067380F">
            <w:pPr>
              <w:rPr>
                <w:rFonts w:ascii="宋体" w:hAnsi="宋体"/>
                <w:color w:val="000000"/>
                <w:sz w:val="20"/>
              </w:rPr>
            </w:pPr>
            <w:r w:rsidRPr="00EC21F7">
              <w:rPr>
                <w:rFonts w:ascii="宋体" w:hAnsi="宋体" w:hint="eastAsia"/>
                <w:color w:val="000000"/>
                <w:sz w:val="20"/>
              </w:rPr>
              <w:t xml:space="preserve">昌邑石化 苯  </w:t>
            </w:r>
          </w:p>
        </w:tc>
        <w:tc>
          <w:tcPr>
            <w:tcW w:w="106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4350 </w:t>
            </w:r>
          </w:p>
        </w:tc>
        <w:tc>
          <w:tcPr>
            <w:tcW w:w="98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200 </w:t>
            </w:r>
          </w:p>
        </w:tc>
        <w:tc>
          <w:tcPr>
            <w:tcW w:w="222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rPr>
                <w:rFonts w:ascii="宋体" w:hAnsi="宋体"/>
                <w:color w:val="000000"/>
                <w:sz w:val="20"/>
              </w:rPr>
            </w:pPr>
            <w:r w:rsidRPr="00EC21F7">
              <w:rPr>
                <w:rFonts w:ascii="宋体" w:hAnsi="宋体" w:hint="eastAsia"/>
                <w:color w:val="000000"/>
                <w:sz w:val="20"/>
              </w:rPr>
              <w:t xml:space="preserve">华星石化 清洁液化气  </w:t>
            </w:r>
          </w:p>
        </w:tc>
        <w:tc>
          <w:tcPr>
            <w:tcW w:w="110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3800 </w:t>
            </w:r>
          </w:p>
        </w:tc>
        <w:tc>
          <w:tcPr>
            <w:tcW w:w="108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350 </w:t>
            </w:r>
          </w:p>
        </w:tc>
      </w:tr>
      <w:tr w:rsidR="00EE5F0E" w:rsidRPr="00EC21F7" w:rsidTr="0067380F">
        <w:trPr>
          <w:trHeight w:val="49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E5F0E" w:rsidRPr="00EC21F7" w:rsidRDefault="00EE5F0E" w:rsidP="0067380F">
            <w:pPr>
              <w:rPr>
                <w:rFonts w:ascii="宋体" w:hAnsi="宋体"/>
                <w:color w:val="000000"/>
                <w:sz w:val="20"/>
              </w:rPr>
            </w:pPr>
            <w:r w:rsidRPr="00EC21F7">
              <w:rPr>
                <w:rFonts w:ascii="宋体" w:hAnsi="宋体" w:hint="eastAsia"/>
                <w:color w:val="000000"/>
                <w:sz w:val="20"/>
              </w:rPr>
              <w:t xml:space="preserve">昌邑石化 硫磺  </w:t>
            </w:r>
          </w:p>
        </w:tc>
        <w:tc>
          <w:tcPr>
            <w:tcW w:w="106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1200 </w:t>
            </w:r>
          </w:p>
        </w:tc>
        <w:tc>
          <w:tcPr>
            <w:tcW w:w="98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30 </w:t>
            </w:r>
          </w:p>
        </w:tc>
        <w:tc>
          <w:tcPr>
            <w:tcW w:w="222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rPr>
                <w:rFonts w:ascii="宋体" w:hAnsi="宋体"/>
                <w:color w:val="000000"/>
                <w:sz w:val="20"/>
              </w:rPr>
            </w:pPr>
            <w:r w:rsidRPr="00EC21F7">
              <w:rPr>
                <w:rFonts w:ascii="宋体" w:hAnsi="宋体" w:hint="eastAsia"/>
                <w:color w:val="000000"/>
                <w:sz w:val="20"/>
              </w:rPr>
              <w:t xml:space="preserve">华星石化 石油焦  </w:t>
            </w:r>
          </w:p>
        </w:tc>
        <w:tc>
          <w:tcPr>
            <w:tcW w:w="110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830 </w:t>
            </w:r>
          </w:p>
        </w:tc>
        <w:tc>
          <w:tcPr>
            <w:tcW w:w="108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1000 </w:t>
            </w:r>
          </w:p>
        </w:tc>
      </w:tr>
      <w:tr w:rsidR="00EE5F0E" w:rsidRPr="00EC21F7" w:rsidTr="0067380F">
        <w:trPr>
          <w:trHeight w:val="49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E5F0E" w:rsidRPr="00EC21F7" w:rsidRDefault="00EE5F0E" w:rsidP="0067380F">
            <w:pPr>
              <w:rPr>
                <w:rFonts w:ascii="宋体" w:hAnsi="宋体"/>
                <w:color w:val="000000"/>
                <w:sz w:val="20"/>
              </w:rPr>
            </w:pPr>
            <w:r w:rsidRPr="00EC21F7">
              <w:rPr>
                <w:rFonts w:ascii="宋体" w:hAnsi="宋体" w:hint="eastAsia"/>
                <w:color w:val="000000"/>
                <w:sz w:val="20"/>
              </w:rPr>
              <w:t xml:space="preserve">昌邑石化 石油焦  </w:t>
            </w:r>
          </w:p>
        </w:tc>
        <w:tc>
          <w:tcPr>
            <w:tcW w:w="106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940 </w:t>
            </w:r>
          </w:p>
        </w:tc>
        <w:tc>
          <w:tcPr>
            <w:tcW w:w="98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790 </w:t>
            </w:r>
          </w:p>
        </w:tc>
        <w:tc>
          <w:tcPr>
            <w:tcW w:w="222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rPr>
                <w:rFonts w:ascii="宋体" w:hAnsi="宋体"/>
                <w:color w:val="000000"/>
                <w:sz w:val="20"/>
              </w:rPr>
            </w:pPr>
            <w:r w:rsidRPr="00EC21F7">
              <w:rPr>
                <w:rFonts w:ascii="宋体" w:hAnsi="宋体" w:hint="eastAsia"/>
                <w:color w:val="000000"/>
                <w:sz w:val="20"/>
              </w:rPr>
              <w:t xml:space="preserve">华星石化 液体硫磺  </w:t>
            </w:r>
          </w:p>
        </w:tc>
        <w:tc>
          <w:tcPr>
            <w:tcW w:w="110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1200 </w:t>
            </w:r>
          </w:p>
        </w:tc>
        <w:tc>
          <w:tcPr>
            <w:tcW w:w="108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60 </w:t>
            </w:r>
          </w:p>
        </w:tc>
      </w:tr>
      <w:tr w:rsidR="00EE5F0E" w:rsidRPr="00EC21F7" w:rsidTr="0067380F">
        <w:trPr>
          <w:trHeight w:val="49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E5F0E" w:rsidRPr="00EC21F7" w:rsidRDefault="00EE5F0E" w:rsidP="0067380F">
            <w:pPr>
              <w:rPr>
                <w:rFonts w:ascii="宋体" w:hAnsi="宋体"/>
                <w:color w:val="000000"/>
                <w:sz w:val="20"/>
              </w:rPr>
            </w:pPr>
            <w:r w:rsidRPr="00EC21F7">
              <w:rPr>
                <w:rFonts w:ascii="宋体" w:hAnsi="宋体" w:hint="eastAsia"/>
                <w:color w:val="000000"/>
                <w:sz w:val="20"/>
              </w:rPr>
              <w:t xml:space="preserve">昌邑石化 液化石油气  </w:t>
            </w:r>
          </w:p>
        </w:tc>
        <w:tc>
          <w:tcPr>
            <w:tcW w:w="106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3970 </w:t>
            </w:r>
          </w:p>
        </w:tc>
        <w:tc>
          <w:tcPr>
            <w:tcW w:w="98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225 </w:t>
            </w:r>
          </w:p>
        </w:tc>
        <w:tc>
          <w:tcPr>
            <w:tcW w:w="222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rPr>
                <w:rFonts w:ascii="宋体" w:hAnsi="宋体"/>
                <w:color w:val="000000"/>
                <w:sz w:val="20"/>
              </w:rPr>
            </w:pPr>
            <w:r w:rsidRPr="00EC21F7">
              <w:rPr>
                <w:rFonts w:ascii="宋体" w:hAnsi="宋体" w:hint="eastAsia"/>
                <w:color w:val="000000"/>
                <w:sz w:val="20"/>
              </w:rPr>
              <w:t xml:space="preserve">新疆中泰 青峰牌PVC-SG-5  </w:t>
            </w:r>
          </w:p>
        </w:tc>
        <w:tc>
          <w:tcPr>
            <w:tcW w:w="110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5100 </w:t>
            </w:r>
          </w:p>
        </w:tc>
        <w:tc>
          <w:tcPr>
            <w:tcW w:w="108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400 </w:t>
            </w:r>
          </w:p>
        </w:tc>
      </w:tr>
      <w:tr w:rsidR="00EE5F0E" w:rsidRPr="00EC21F7" w:rsidTr="0067380F">
        <w:trPr>
          <w:trHeight w:val="49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E5F0E" w:rsidRPr="00EC21F7" w:rsidRDefault="00EE5F0E" w:rsidP="0067380F">
            <w:pPr>
              <w:rPr>
                <w:rFonts w:ascii="宋体" w:hAnsi="宋体"/>
                <w:color w:val="000000"/>
                <w:sz w:val="20"/>
              </w:rPr>
            </w:pPr>
            <w:r w:rsidRPr="00EC21F7">
              <w:rPr>
                <w:rFonts w:ascii="宋体" w:hAnsi="宋体" w:hint="eastAsia"/>
                <w:color w:val="000000"/>
                <w:sz w:val="20"/>
              </w:rPr>
              <w:lastRenderedPageBreak/>
              <w:t xml:space="preserve">华星石化 苯乙烯  </w:t>
            </w:r>
          </w:p>
        </w:tc>
        <w:tc>
          <w:tcPr>
            <w:tcW w:w="106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7000 </w:t>
            </w:r>
          </w:p>
        </w:tc>
        <w:tc>
          <w:tcPr>
            <w:tcW w:w="98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60 </w:t>
            </w:r>
          </w:p>
        </w:tc>
        <w:tc>
          <w:tcPr>
            <w:tcW w:w="222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rPr>
                <w:rFonts w:ascii="宋体" w:hAnsi="宋体"/>
                <w:color w:val="000000"/>
                <w:sz w:val="20"/>
              </w:rPr>
            </w:pPr>
            <w:r w:rsidRPr="00EC21F7">
              <w:rPr>
                <w:rFonts w:ascii="宋体" w:hAnsi="宋体" w:hint="eastAsia"/>
                <w:color w:val="000000"/>
                <w:sz w:val="20"/>
              </w:rPr>
              <w:t xml:space="preserve">新疆中泰 青峰牌PVC-SG-8  </w:t>
            </w:r>
          </w:p>
        </w:tc>
        <w:tc>
          <w:tcPr>
            <w:tcW w:w="110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5250 </w:t>
            </w:r>
          </w:p>
        </w:tc>
        <w:tc>
          <w:tcPr>
            <w:tcW w:w="108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60 </w:t>
            </w:r>
          </w:p>
        </w:tc>
      </w:tr>
      <w:tr w:rsidR="00EE5F0E" w:rsidRPr="00EC21F7" w:rsidTr="0067380F">
        <w:trPr>
          <w:trHeight w:val="49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E5F0E" w:rsidRPr="00EC21F7" w:rsidRDefault="00EE5F0E" w:rsidP="0067380F">
            <w:pPr>
              <w:rPr>
                <w:rFonts w:ascii="宋体" w:hAnsi="宋体"/>
                <w:color w:val="000000"/>
                <w:sz w:val="20"/>
              </w:rPr>
            </w:pPr>
            <w:r w:rsidRPr="00EC21F7">
              <w:rPr>
                <w:rFonts w:ascii="宋体" w:hAnsi="宋体" w:hint="eastAsia"/>
                <w:color w:val="000000"/>
                <w:sz w:val="20"/>
              </w:rPr>
              <w:t xml:space="preserve">华星石化 丙烯  </w:t>
            </w:r>
          </w:p>
        </w:tc>
        <w:tc>
          <w:tcPr>
            <w:tcW w:w="106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6600 </w:t>
            </w:r>
          </w:p>
        </w:tc>
        <w:tc>
          <w:tcPr>
            <w:tcW w:w="98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182 </w:t>
            </w:r>
          </w:p>
        </w:tc>
        <w:tc>
          <w:tcPr>
            <w:tcW w:w="222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rPr>
                <w:rFonts w:ascii="宋体" w:hAnsi="宋体"/>
                <w:color w:val="000000"/>
                <w:sz w:val="20"/>
              </w:rPr>
            </w:pPr>
            <w:r w:rsidRPr="00EC21F7">
              <w:rPr>
                <w:rFonts w:ascii="宋体" w:hAnsi="宋体" w:hint="eastAsia"/>
                <w:color w:val="000000"/>
                <w:sz w:val="20"/>
              </w:rPr>
              <w:t xml:space="preserve">正和石化 丙烯  </w:t>
            </w:r>
          </w:p>
        </w:tc>
        <w:tc>
          <w:tcPr>
            <w:tcW w:w="110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6600 </w:t>
            </w:r>
          </w:p>
        </w:tc>
        <w:tc>
          <w:tcPr>
            <w:tcW w:w="108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168 </w:t>
            </w:r>
          </w:p>
        </w:tc>
      </w:tr>
      <w:tr w:rsidR="00EE5F0E" w:rsidRPr="00EC21F7" w:rsidTr="0067380F">
        <w:trPr>
          <w:trHeight w:val="49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E5F0E" w:rsidRPr="00EC21F7" w:rsidRDefault="00EE5F0E" w:rsidP="0067380F">
            <w:pPr>
              <w:rPr>
                <w:rFonts w:ascii="宋体" w:hAnsi="宋体"/>
                <w:color w:val="000000"/>
                <w:sz w:val="20"/>
              </w:rPr>
            </w:pPr>
            <w:r w:rsidRPr="00EC21F7">
              <w:rPr>
                <w:rFonts w:ascii="宋体" w:hAnsi="宋体" w:hint="eastAsia"/>
                <w:color w:val="000000"/>
                <w:sz w:val="20"/>
              </w:rPr>
              <w:t xml:space="preserve">正和石化 液体硫磺  </w:t>
            </w:r>
          </w:p>
        </w:tc>
        <w:tc>
          <w:tcPr>
            <w:tcW w:w="106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1200 </w:t>
            </w:r>
          </w:p>
        </w:tc>
        <w:tc>
          <w:tcPr>
            <w:tcW w:w="98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30 </w:t>
            </w:r>
          </w:p>
        </w:tc>
        <w:tc>
          <w:tcPr>
            <w:tcW w:w="222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rPr>
                <w:rFonts w:ascii="宋体" w:hAnsi="宋体"/>
                <w:color w:val="000000"/>
                <w:sz w:val="20"/>
              </w:rPr>
            </w:pPr>
            <w:r w:rsidRPr="00EC21F7">
              <w:rPr>
                <w:rFonts w:ascii="宋体" w:hAnsi="宋体" w:hint="eastAsia"/>
                <w:color w:val="000000"/>
                <w:sz w:val="20"/>
              </w:rPr>
              <w:t xml:space="preserve">正和石化 石油焦  </w:t>
            </w:r>
          </w:p>
        </w:tc>
        <w:tc>
          <w:tcPr>
            <w:tcW w:w="110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810 </w:t>
            </w:r>
          </w:p>
        </w:tc>
        <w:tc>
          <w:tcPr>
            <w:tcW w:w="1080" w:type="dxa"/>
            <w:tcBorders>
              <w:top w:val="nil"/>
              <w:left w:val="nil"/>
              <w:bottom w:val="single" w:sz="4" w:space="0" w:color="auto"/>
              <w:right w:val="single" w:sz="4" w:space="0" w:color="auto"/>
            </w:tcBorders>
            <w:shd w:val="clear" w:color="auto" w:fill="auto"/>
            <w:vAlign w:val="center"/>
            <w:hideMark/>
          </w:tcPr>
          <w:p w:rsidR="00EE5F0E" w:rsidRPr="00EC21F7" w:rsidRDefault="00EE5F0E" w:rsidP="0067380F">
            <w:pPr>
              <w:jc w:val="right"/>
              <w:rPr>
                <w:rFonts w:ascii="宋体" w:hAnsi="宋体"/>
                <w:b/>
                <w:bCs/>
                <w:color w:val="000000"/>
                <w:sz w:val="20"/>
              </w:rPr>
            </w:pPr>
            <w:r w:rsidRPr="00EC21F7">
              <w:rPr>
                <w:rFonts w:ascii="宋体" w:hAnsi="宋体" w:hint="eastAsia"/>
                <w:b/>
                <w:bCs/>
                <w:color w:val="000000"/>
                <w:sz w:val="20"/>
              </w:rPr>
              <w:t xml:space="preserve">940 </w:t>
            </w:r>
          </w:p>
        </w:tc>
      </w:tr>
    </w:tbl>
    <w:p w:rsidR="00EE5F0E" w:rsidRPr="00A179CB" w:rsidRDefault="00EE5F0E" w:rsidP="00EE5F0E">
      <w:pPr>
        <w:pStyle w:val="a8"/>
        <w:numPr>
          <w:ilvl w:val="0"/>
          <w:numId w:val="11"/>
        </w:numPr>
        <w:ind w:firstLineChars="0"/>
        <w:rPr>
          <w:rFonts w:ascii="宋体" w:hAnsi="宋体"/>
          <w:b/>
          <w:color w:val="000000"/>
          <w:sz w:val="28"/>
        </w:rPr>
      </w:pPr>
      <w:r w:rsidRPr="00A179CB">
        <w:rPr>
          <w:rFonts w:ascii="宋体" w:hAnsi="宋体" w:hint="eastAsia"/>
          <w:b/>
          <w:color w:val="000000"/>
          <w:sz w:val="28"/>
        </w:rPr>
        <w:t>市场分析：</w:t>
      </w:r>
    </w:p>
    <w:p w:rsidR="00EE5F0E" w:rsidRPr="00430C63" w:rsidRDefault="00EE5F0E" w:rsidP="00EE5F0E">
      <w:pPr>
        <w:spacing w:line="360" w:lineRule="auto"/>
        <w:rPr>
          <w:rFonts w:asciiTheme="minorEastAsia" w:hAnsiTheme="minorEastAsia"/>
          <w:color w:val="000000" w:themeColor="text1"/>
          <w:sz w:val="24"/>
          <w:szCs w:val="24"/>
        </w:rPr>
      </w:pPr>
      <w:r w:rsidRPr="00430C63">
        <w:rPr>
          <w:rFonts w:ascii="宋体" w:hAnsi="宋体" w:hint="eastAsia"/>
          <w:b/>
          <w:color w:val="000000" w:themeColor="text1"/>
          <w:sz w:val="24"/>
          <w:szCs w:val="24"/>
        </w:rPr>
        <w:t>丙烯：</w:t>
      </w:r>
      <w:r>
        <w:rPr>
          <w:rFonts w:ascii="宋体" w:hAnsi="宋体" w:hint="eastAsia"/>
          <w:b/>
          <w:color w:val="000000" w:themeColor="text1"/>
          <w:sz w:val="24"/>
          <w:szCs w:val="24"/>
        </w:rPr>
        <w:t>跌势加剧。</w:t>
      </w:r>
      <w:r w:rsidRPr="00072CCC">
        <w:rPr>
          <w:rFonts w:asciiTheme="minorEastAsia" w:hAnsiTheme="minorEastAsia" w:hint="eastAsia"/>
          <w:color w:val="000000" w:themeColor="text1"/>
          <w:sz w:val="24"/>
          <w:szCs w:val="24"/>
        </w:rPr>
        <w:t>原油及丙烯外盘皆出现大幅下滑，市场恐慌情绪上升；下游市场也不容乐观，PP、PO及丁辛醇等市场皆出现下滑，对于丙烯观望情绪高涨。今日丙烯出货情况继续惨淡，整体市场压力继续上升。</w:t>
      </w:r>
      <w:r w:rsidRPr="00216F56">
        <w:rPr>
          <w:rFonts w:asciiTheme="minorEastAsia" w:hAnsiTheme="minorEastAsia" w:hint="eastAsia"/>
          <w:color w:val="000000" w:themeColor="text1"/>
          <w:sz w:val="24"/>
          <w:szCs w:val="24"/>
        </w:rPr>
        <w:t>今日</w:t>
      </w:r>
      <w:proofErr w:type="gramStart"/>
      <w:r w:rsidRPr="00216F56">
        <w:rPr>
          <w:rFonts w:asciiTheme="minorEastAsia" w:hAnsiTheme="minorEastAsia" w:hint="eastAsia"/>
          <w:color w:val="000000" w:themeColor="text1"/>
          <w:sz w:val="24"/>
          <w:szCs w:val="24"/>
        </w:rPr>
        <w:t>渤</w:t>
      </w:r>
      <w:proofErr w:type="gramEnd"/>
      <w:r w:rsidRPr="00216F56">
        <w:rPr>
          <w:rFonts w:asciiTheme="minorEastAsia" w:hAnsiTheme="minorEastAsia" w:hint="eastAsia"/>
          <w:color w:val="000000" w:themeColor="text1"/>
          <w:sz w:val="24"/>
          <w:szCs w:val="24"/>
        </w:rPr>
        <w:t>商所山东地区丙烯</w:t>
      </w:r>
      <w:r>
        <w:rPr>
          <w:rFonts w:asciiTheme="minorEastAsia" w:hAnsiTheme="minorEastAsia" w:hint="eastAsia"/>
          <w:color w:val="000000" w:themeColor="text1"/>
          <w:sz w:val="24"/>
          <w:szCs w:val="24"/>
        </w:rPr>
        <w:t>以6600</w:t>
      </w:r>
      <w:r w:rsidRPr="002236C6">
        <w:rPr>
          <w:rFonts w:asciiTheme="minorEastAsia" w:hAnsiTheme="minorEastAsia" w:hint="eastAsia"/>
          <w:color w:val="000000" w:themeColor="text1"/>
          <w:sz w:val="24"/>
          <w:szCs w:val="24"/>
        </w:rPr>
        <w:t>元/</w:t>
      </w:r>
      <w:proofErr w:type="gramStart"/>
      <w:r w:rsidRPr="002236C6">
        <w:rPr>
          <w:rFonts w:asciiTheme="minorEastAsia" w:hAnsiTheme="minorEastAsia" w:hint="eastAsia"/>
          <w:color w:val="000000" w:themeColor="text1"/>
          <w:sz w:val="24"/>
          <w:szCs w:val="24"/>
        </w:rPr>
        <w:t>吨</w:t>
      </w:r>
      <w:r>
        <w:rPr>
          <w:rFonts w:asciiTheme="minorEastAsia" w:hAnsiTheme="minorEastAsia" w:hint="eastAsia"/>
          <w:color w:val="000000" w:themeColor="text1"/>
          <w:sz w:val="24"/>
          <w:szCs w:val="24"/>
        </w:rPr>
        <w:t>成交</w:t>
      </w:r>
      <w:proofErr w:type="gramEnd"/>
      <w:r>
        <w:rPr>
          <w:rFonts w:asciiTheme="minorEastAsia" w:hAnsiTheme="minorEastAsia" w:hint="eastAsia"/>
          <w:color w:val="000000" w:themeColor="text1"/>
          <w:sz w:val="24"/>
          <w:szCs w:val="24"/>
        </w:rPr>
        <w:t>350吨。</w:t>
      </w:r>
    </w:p>
    <w:p w:rsidR="00EE5F0E" w:rsidRDefault="00EE5F0E" w:rsidP="00EE5F0E">
      <w:pPr>
        <w:spacing w:line="360" w:lineRule="auto"/>
        <w:rPr>
          <w:rFonts w:asciiTheme="minorEastAsia" w:hAnsiTheme="minorEastAsia"/>
          <w:color w:val="000000" w:themeColor="text1"/>
          <w:sz w:val="24"/>
          <w:szCs w:val="24"/>
        </w:rPr>
      </w:pPr>
      <w:r>
        <w:rPr>
          <w:rFonts w:ascii="宋体" w:hAnsi="宋体" w:hint="eastAsia"/>
          <w:b/>
          <w:color w:val="000000" w:themeColor="text1"/>
          <w:sz w:val="24"/>
          <w:szCs w:val="21"/>
        </w:rPr>
        <w:t>液化石油气：氛围不佳</w:t>
      </w:r>
      <w:r w:rsidRPr="00430C63">
        <w:rPr>
          <w:rFonts w:ascii="宋体" w:hAnsi="宋体" w:hint="eastAsia"/>
          <w:b/>
          <w:color w:val="000000" w:themeColor="text1"/>
          <w:sz w:val="24"/>
          <w:szCs w:val="21"/>
        </w:rPr>
        <w:t>。</w:t>
      </w:r>
      <w:r w:rsidRPr="00F51E1E">
        <w:rPr>
          <w:rFonts w:ascii="宋体" w:hAnsi="宋体" w:hint="eastAsia"/>
          <w:color w:val="000000" w:themeColor="text1"/>
          <w:sz w:val="24"/>
          <w:szCs w:val="24"/>
        </w:rPr>
        <w:t>今日华北原料液化气市场延续持稳，主营低产低库，下游</w:t>
      </w:r>
      <w:proofErr w:type="gramStart"/>
      <w:r w:rsidRPr="00F51E1E">
        <w:rPr>
          <w:rFonts w:ascii="宋体" w:hAnsi="宋体" w:hint="eastAsia"/>
          <w:color w:val="000000" w:themeColor="text1"/>
          <w:sz w:val="24"/>
          <w:szCs w:val="24"/>
        </w:rPr>
        <w:t>刚需及</w:t>
      </w:r>
      <w:proofErr w:type="gramEnd"/>
      <w:r w:rsidRPr="00F51E1E">
        <w:rPr>
          <w:rFonts w:ascii="宋体" w:hAnsi="宋体" w:hint="eastAsia"/>
          <w:color w:val="000000" w:themeColor="text1"/>
          <w:sz w:val="24"/>
          <w:szCs w:val="24"/>
        </w:rPr>
        <w:t>价格优势支撑下，价格难有变动，民用下挫，小幅回调。山东民用工业用户需求减弱，炼厂销售压力增大。</w:t>
      </w:r>
      <w:r w:rsidRPr="001D1B1A">
        <w:rPr>
          <w:rFonts w:ascii="宋体" w:hAnsi="宋体" w:hint="eastAsia"/>
          <w:color w:val="000000" w:themeColor="text1"/>
          <w:sz w:val="24"/>
          <w:szCs w:val="24"/>
        </w:rPr>
        <w:t>今日</w:t>
      </w:r>
      <w:proofErr w:type="gramStart"/>
      <w:r w:rsidRPr="001D1B1A">
        <w:rPr>
          <w:rFonts w:ascii="宋体" w:hAnsi="宋体" w:hint="eastAsia"/>
          <w:color w:val="000000" w:themeColor="text1"/>
          <w:sz w:val="24"/>
          <w:szCs w:val="24"/>
        </w:rPr>
        <w:t>渤</w:t>
      </w:r>
      <w:proofErr w:type="gramEnd"/>
      <w:r w:rsidRPr="001D1B1A">
        <w:rPr>
          <w:rFonts w:ascii="宋体" w:hAnsi="宋体" w:hint="eastAsia"/>
          <w:color w:val="000000" w:themeColor="text1"/>
          <w:sz w:val="24"/>
          <w:szCs w:val="24"/>
        </w:rPr>
        <w:t>商所山东地区</w:t>
      </w:r>
      <w:r>
        <w:rPr>
          <w:rFonts w:ascii="宋体" w:hAnsi="宋体" w:hint="eastAsia"/>
          <w:color w:val="000000" w:themeColor="text1"/>
          <w:sz w:val="24"/>
          <w:szCs w:val="24"/>
        </w:rPr>
        <w:t>清洁液化气以3800元/</w:t>
      </w:r>
      <w:proofErr w:type="gramStart"/>
      <w:r>
        <w:rPr>
          <w:rFonts w:ascii="宋体" w:hAnsi="宋体" w:hint="eastAsia"/>
          <w:color w:val="000000" w:themeColor="text1"/>
          <w:sz w:val="24"/>
          <w:szCs w:val="24"/>
        </w:rPr>
        <w:t>吨成交</w:t>
      </w:r>
      <w:proofErr w:type="gramEnd"/>
      <w:r>
        <w:rPr>
          <w:rFonts w:ascii="宋体" w:hAnsi="宋体" w:hint="eastAsia"/>
          <w:color w:val="000000" w:themeColor="text1"/>
          <w:sz w:val="24"/>
          <w:szCs w:val="24"/>
        </w:rPr>
        <w:t>350吨；</w:t>
      </w:r>
      <w:r w:rsidRPr="001D1B1A">
        <w:rPr>
          <w:rFonts w:ascii="宋体" w:hAnsi="宋体" w:hint="eastAsia"/>
          <w:color w:val="000000" w:themeColor="text1"/>
          <w:sz w:val="24"/>
          <w:szCs w:val="24"/>
        </w:rPr>
        <w:t>山东地区</w:t>
      </w:r>
      <w:r>
        <w:rPr>
          <w:rFonts w:ascii="宋体" w:hAnsi="宋体" w:hint="eastAsia"/>
          <w:color w:val="000000" w:themeColor="text1"/>
          <w:sz w:val="24"/>
          <w:szCs w:val="24"/>
        </w:rPr>
        <w:t>液化石油气以3970元/</w:t>
      </w:r>
      <w:proofErr w:type="gramStart"/>
      <w:r>
        <w:rPr>
          <w:rFonts w:ascii="宋体" w:hAnsi="宋体" w:hint="eastAsia"/>
          <w:color w:val="000000" w:themeColor="text1"/>
          <w:sz w:val="24"/>
          <w:szCs w:val="24"/>
        </w:rPr>
        <w:t>吨成交</w:t>
      </w:r>
      <w:proofErr w:type="gramEnd"/>
      <w:r>
        <w:rPr>
          <w:rFonts w:ascii="宋体" w:hAnsi="宋体" w:hint="eastAsia"/>
          <w:color w:val="000000" w:themeColor="text1"/>
          <w:sz w:val="24"/>
          <w:szCs w:val="24"/>
        </w:rPr>
        <w:t>100吨</w:t>
      </w:r>
      <w:r>
        <w:rPr>
          <w:rFonts w:asciiTheme="minorEastAsia" w:hAnsiTheme="minorEastAsia" w:hint="eastAsia"/>
          <w:color w:val="000000" w:themeColor="text1"/>
          <w:sz w:val="24"/>
          <w:szCs w:val="24"/>
        </w:rPr>
        <w:t>。</w:t>
      </w:r>
    </w:p>
    <w:p w:rsidR="00EE5F0E" w:rsidRPr="00E551E7" w:rsidRDefault="00EE5F0E" w:rsidP="00EE5F0E">
      <w:pPr>
        <w:spacing w:line="360" w:lineRule="auto"/>
        <w:rPr>
          <w:rFonts w:ascii="宋体" w:hAnsi="宋体"/>
          <w:color w:val="000000" w:themeColor="text1"/>
          <w:sz w:val="24"/>
          <w:szCs w:val="24"/>
        </w:rPr>
      </w:pPr>
      <w:r w:rsidRPr="005E40C3">
        <w:rPr>
          <w:rFonts w:ascii="宋体" w:hAnsi="宋体" w:hint="eastAsia"/>
          <w:b/>
          <w:color w:val="000000" w:themeColor="text1"/>
          <w:sz w:val="24"/>
          <w:szCs w:val="21"/>
        </w:rPr>
        <w:t>石油焦：</w:t>
      </w:r>
      <w:r>
        <w:rPr>
          <w:rFonts w:ascii="宋体" w:hAnsi="宋体" w:hint="eastAsia"/>
          <w:b/>
          <w:color w:val="000000" w:themeColor="text1"/>
          <w:sz w:val="24"/>
          <w:szCs w:val="21"/>
        </w:rPr>
        <w:t>氛围冷淡，</w:t>
      </w:r>
      <w:proofErr w:type="gramStart"/>
      <w:r w:rsidRPr="005E40C3">
        <w:rPr>
          <w:rFonts w:ascii="宋体" w:hAnsi="宋体" w:hint="eastAsia"/>
          <w:b/>
          <w:color w:val="000000" w:themeColor="text1"/>
          <w:sz w:val="24"/>
          <w:szCs w:val="21"/>
        </w:rPr>
        <w:t>渤</w:t>
      </w:r>
      <w:proofErr w:type="gramEnd"/>
      <w:r w:rsidRPr="005E40C3">
        <w:rPr>
          <w:rFonts w:ascii="宋体" w:hAnsi="宋体" w:hint="eastAsia"/>
          <w:b/>
          <w:color w:val="000000" w:themeColor="text1"/>
          <w:sz w:val="24"/>
          <w:szCs w:val="21"/>
        </w:rPr>
        <w:t>商所成交量大。</w:t>
      </w:r>
      <w:r w:rsidRPr="00426C9A">
        <w:rPr>
          <w:rFonts w:ascii="宋体" w:hAnsi="宋体" w:hint="eastAsia"/>
          <w:color w:val="000000" w:themeColor="text1"/>
          <w:sz w:val="24"/>
          <w:szCs w:val="24"/>
        </w:rPr>
        <w:t>今日石油焦市场维持稳定，主营单位延续大户优惠的政策，</w:t>
      </w:r>
      <w:proofErr w:type="gramStart"/>
      <w:r w:rsidRPr="00426C9A">
        <w:rPr>
          <w:rFonts w:ascii="宋体" w:hAnsi="宋体" w:hint="eastAsia"/>
          <w:color w:val="000000" w:themeColor="text1"/>
          <w:sz w:val="24"/>
          <w:szCs w:val="24"/>
        </w:rPr>
        <w:t>地炼厂家</w:t>
      </w:r>
      <w:proofErr w:type="gramEnd"/>
      <w:r w:rsidRPr="00426C9A">
        <w:rPr>
          <w:rFonts w:ascii="宋体" w:hAnsi="宋体" w:hint="eastAsia"/>
          <w:color w:val="000000" w:themeColor="text1"/>
          <w:sz w:val="24"/>
          <w:szCs w:val="24"/>
        </w:rPr>
        <w:t>没有大幅调价动作。石油焦市场整体成交氛围冷淡，以观望为主。</w:t>
      </w:r>
      <w:r w:rsidRPr="00101853">
        <w:rPr>
          <w:rFonts w:ascii="宋体" w:hAnsi="宋体" w:hint="eastAsia"/>
          <w:color w:val="000000" w:themeColor="text1"/>
          <w:sz w:val="24"/>
          <w:szCs w:val="24"/>
        </w:rPr>
        <w:t>今日</w:t>
      </w:r>
      <w:proofErr w:type="gramStart"/>
      <w:r w:rsidRPr="00101853">
        <w:rPr>
          <w:rFonts w:ascii="宋体" w:hAnsi="宋体" w:hint="eastAsia"/>
          <w:color w:val="000000" w:themeColor="text1"/>
          <w:sz w:val="24"/>
          <w:szCs w:val="24"/>
        </w:rPr>
        <w:t>渤</w:t>
      </w:r>
      <w:proofErr w:type="gramEnd"/>
      <w:r w:rsidRPr="00101853">
        <w:rPr>
          <w:rFonts w:ascii="宋体" w:hAnsi="宋体" w:hint="eastAsia"/>
          <w:color w:val="000000" w:themeColor="text1"/>
          <w:sz w:val="24"/>
          <w:szCs w:val="24"/>
        </w:rPr>
        <w:t>商所山东地区石油焦</w:t>
      </w:r>
      <w:r>
        <w:rPr>
          <w:rFonts w:ascii="宋体" w:hAnsi="宋体" w:hint="eastAsia"/>
          <w:color w:val="000000" w:themeColor="text1"/>
          <w:sz w:val="24"/>
          <w:szCs w:val="24"/>
        </w:rPr>
        <w:t>以810-940</w:t>
      </w:r>
      <w:r w:rsidRPr="00101853">
        <w:rPr>
          <w:rFonts w:ascii="宋体" w:hAnsi="宋体" w:hint="eastAsia"/>
          <w:color w:val="000000" w:themeColor="text1"/>
          <w:sz w:val="24"/>
          <w:szCs w:val="24"/>
        </w:rPr>
        <w:t>元/</w:t>
      </w:r>
      <w:proofErr w:type="gramStart"/>
      <w:r w:rsidRPr="00101853">
        <w:rPr>
          <w:rFonts w:ascii="宋体" w:hAnsi="宋体" w:hint="eastAsia"/>
          <w:color w:val="000000" w:themeColor="text1"/>
          <w:sz w:val="24"/>
          <w:szCs w:val="24"/>
        </w:rPr>
        <w:t>吨成交</w:t>
      </w:r>
      <w:proofErr w:type="gramEnd"/>
      <w:r>
        <w:rPr>
          <w:rFonts w:ascii="宋体" w:hAnsi="宋体" w:hint="eastAsia"/>
          <w:color w:val="000000" w:themeColor="text1"/>
          <w:sz w:val="24"/>
          <w:szCs w:val="24"/>
        </w:rPr>
        <w:t>2730</w:t>
      </w:r>
      <w:r w:rsidRPr="00101853">
        <w:rPr>
          <w:rFonts w:ascii="宋体" w:hAnsi="宋体" w:hint="eastAsia"/>
          <w:color w:val="000000" w:themeColor="text1"/>
          <w:sz w:val="24"/>
          <w:szCs w:val="24"/>
        </w:rPr>
        <w:t>吨</w:t>
      </w:r>
      <w:r>
        <w:rPr>
          <w:rFonts w:ascii="宋体" w:hAnsi="宋体" w:hint="eastAsia"/>
          <w:color w:val="000000" w:themeColor="text1"/>
          <w:sz w:val="24"/>
          <w:szCs w:val="24"/>
        </w:rPr>
        <w:t>。</w:t>
      </w:r>
    </w:p>
    <w:p w:rsidR="00EE5F0E" w:rsidRDefault="00EE5F0E" w:rsidP="00EE5F0E">
      <w:pPr>
        <w:spacing w:line="360" w:lineRule="auto"/>
        <w:rPr>
          <w:rFonts w:ascii="宋体" w:hAnsi="宋体"/>
          <w:color w:val="000000" w:themeColor="text1"/>
          <w:sz w:val="24"/>
          <w:szCs w:val="24"/>
        </w:rPr>
      </w:pPr>
      <w:r w:rsidRPr="00430C63">
        <w:rPr>
          <w:rFonts w:ascii="宋体" w:hAnsi="宋体" w:hint="eastAsia"/>
          <w:b/>
          <w:color w:val="000000" w:themeColor="text1"/>
          <w:sz w:val="24"/>
        </w:rPr>
        <w:t>硫磺：</w:t>
      </w:r>
      <w:r>
        <w:rPr>
          <w:rFonts w:ascii="宋体" w:hAnsi="宋体" w:hint="eastAsia"/>
          <w:b/>
          <w:color w:val="000000" w:themeColor="text1"/>
          <w:sz w:val="24"/>
        </w:rPr>
        <w:t>供需僵持</w:t>
      </w:r>
      <w:r w:rsidRPr="005E40C3">
        <w:rPr>
          <w:rFonts w:ascii="宋体" w:hAnsi="宋体" w:hint="eastAsia"/>
          <w:b/>
          <w:color w:val="000000" w:themeColor="text1"/>
          <w:sz w:val="24"/>
          <w:szCs w:val="21"/>
        </w:rPr>
        <w:t>。</w:t>
      </w:r>
      <w:r w:rsidRPr="003A6D48">
        <w:rPr>
          <w:rFonts w:ascii="宋体" w:hAnsi="宋体" w:hint="eastAsia"/>
          <w:color w:val="000000" w:themeColor="text1"/>
          <w:sz w:val="24"/>
          <w:szCs w:val="24"/>
        </w:rPr>
        <w:t>日内国内硫磺市场延续平淡走势。随着需求表现不佳，国内硫磺市场弱势整理，买卖双方僵持博弈延续，观望氛围不减。</w:t>
      </w:r>
      <w:r w:rsidRPr="00A17BF4">
        <w:rPr>
          <w:rFonts w:ascii="宋体" w:hAnsi="宋体" w:hint="eastAsia"/>
          <w:color w:val="000000" w:themeColor="text1"/>
          <w:sz w:val="24"/>
          <w:szCs w:val="24"/>
        </w:rPr>
        <w:t>今日</w:t>
      </w:r>
      <w:proofErr w:type="gramStart"/>
      <w:r w:rsidRPr="00A17BF4">
        <w:rPr>
          <w:rFonts w:ascii="宋体" w:hAnsi="宋体" w:hint="eastAsia"/>
          <w:color w:val="000000" w:themeColor="text1"/>
          <w:sz w:val="24"/>
          <w:szCs w:val="24"/>
        </w:rPr>
        <w:t>渤</w:t>
      </w:r>
      <w:proofErr w:type="gramEnd"/>
      <w:r w:rsidRPr="00A17BF4">
        <w:rPr>
          <w:rFonts w:ascii="宋体" w:hAnsi="宋体" w:hint="eastAsia"/>
          <w:color w:val="000000" w:themeColor="text1"/>
          <w:sz w:val="24"/>
          <w:szCs w:val="24"/>
        </w:rPr>
        <w:t>商所山东地区</w:t>
      </w:r>
      <w:r w:rsidRPr="00FE5A98">
        <w:rPr>
          <w:rFonts w:ascii="宋体" w:hAnsi="宋体" w:hint="eastAsia"/>
          <w:color w:val="000000" w:themeColor="text1"/>
          <w:sz w:val="24"/>
          <w:szCs w:val="24"/>
        </w:rPr>
        <w:t>液体</w:t>
      </w:r>
      <w:r>
        <w:rPr>
          <w:rFonts w:ascii="宋体" w:hAnsi="宋体" w:hint="eastAsia"/>
          <w:color w:val="000000" w:themeColor="text1"/>
          <w:sz w:val="24"/>
          <w:szCs w:val="24"/>
        </w:rPr>
        <w:t>硫磺以1200</w:t>
      </w:r>
      <w:r w:rsidRPr="00D16453">
        <w:rPr>
          <w:rFonts w:ascii="宋体" w:hAnsi="宋体" w:hint="eastAsia"/>
          <w:color w:val="000000" w:themeColor="text1"/>
          <w:sz w:val="24"/>
          <w:szCs w:val="24"/>
        </w:rPr>
        <w:t>元/</w:t>
      </w:r>
      <w:proofErr w:type="gramStart"/>
      <w:r w:rsidRPr="00D16453">
        <w:rPr>
          <w:rFonts w:ascii="宋体" w:hAnsi="宋体" w:hint="eastAsia"/>
          <w:color w:val="000000" w:themeColor="text1"/>
          <w:sz w:val="24"/>
          <w:szCs w:val="24"/>
        </w:rPr>
        <w:t>吨</w:t>
      </w:r>
      <w:r>
        <w:rPr>
          <w:rFonts w:ascii="宋体" w:hAnsi="宋体" w:hint="eastAsia"/>
          <w:color w:val="000000" w:themeColor="text1"/>
          <w:sz w:val="24"/>
          <w:szCs w:val="24"/>
        </w:rPr>
        <w:t>成交</w:t>
      </w:r>
      <w:proofErr w:type="gramEnd"/>
      <w:r>
        <w:rPr>
          <w:rFonts w:ascii="宋体" w:hAnsi="宋体" w:hint="eastAsia"/>
          <w:color w:val="000000" w:themeColor="text1"/>
          <w:sz w:val="24"/>
          <w:szCs w:val="24"/>
        </w:rPr>
        <w:t>120吨。</w:t>
      </w:r>
    </w:p>
    <w:p w:rsidR="00EE5F0E" w:rsidRPr="00C8230B" w:rsidRDefault="00EE5F0E" w:rsidP="00EE5F0E">
      <w:pPr>
        <w:spacing w:line="360" w:lineRule="auto"/>
        <w:rPr>
          <w:rFonts w:ascii="宋体" w:hAnsi="宋体"/>
          <w:color w:val="000000" w:themeColor="text1"/>
          <w:sz w:val="24"/>
          <w:szCs w:val="24"/>
        </w:rPr>
      </w:pPr>
      <w:r w:rsidRPr="00C8230B">
        <w:rPr>
          <w:rFonts w:ascii="宋体" w:hAnsi="宋体" w:hint="eastAsia"/>
          <w:b/>
          <w:color w:val="000000" w:themeColor="text1"/>
          <w:sz w:val="24"/>
          <w:szCs w:val="24"/>
        </w:rPr>
        <w:t>聚氯乙烯</w:t>
      </w:r>
      <w:r>
        <w:rPr>
          <w:rFonts w:ascii="宋体" w:hAnsi="宋体" w:hint="eastAsia"/>
          <w:color w:val="000000" w:themeColor="text1"/>
          <w:sz w:val="24"/>
          <w:szCs w:val="24"/>
        </w:rPr>
        <w:t>：</w:t>
      </w:r>
      <w:r w:rsidRPr="00A17BF4">
        <w:rPr>
          <w:rFonts w:ascii="宋体" w:hAnsi="宋体" w:hint="eastAsia"/>
          <w:color w:val="000000" w:themeColor="text1"/>
          <w:sz w:val="24"/>
          <w:szCs w:val="24"/>
        </w:rPr>
        <w:t>今日</w:t>
      </w:r>
      <w:proofErr w:type="gramStart"/>
      <w:r w:rsidRPr="00A17BF4">
        <w:rPr>
          <w:rFonts w:ascii="宋体" w:hAnsi="宋体" w:hint="eastAsia"/>
          <w:color w:val="000000" w:themeColor="text1"/>
          <w:sz w:val="24"/>
          <w:szCs w:val="24"/>
        </w:rPr>
        <w:t>渤</w:t>
      </w:r>
      <w:proofErr w:type="gramEnd"/>
      <w:r w:rsidRPr="00A17BF4">
        <w:rPr>
          <w:rFonts w:ascii="宋体" w:hAnsi="宋体" w:hint="eastAsia"/>
          <w:color w:val="000000" w:themeColor="text1"/>
          <w:sz w:val="24"/>
          <w:szCs w:val="24"/>
        </w:rPr>
        <w:t>商所</w:t>
      </w:r>
      <w:r>
        <w:rPr>
          <w:rFonts w:ascii="宋体" w:hAnsi="宋体" w:hint="eastAsia"/>
          <w:color w:val="000000" w:themeColor="text1"/>
          <w:sz w:val="24"/>
          <w:szCs w:val="24"/>
        </w:rPr>
        <w:t>西北</w:t>
      </w:r>
      <w:r w:rsidRPr="00A17BF4">
        <w:rPr>
          <w:rFonts w:ascii="宋体" w:hAnsi="宋体" w:hint="eastAsia"/>
          <w:color w:val="000000" w:themeColor="text1"/>
          <w:sz w:val="24"/>
          <w:szCs w:val="24"/>
        </w:rPr>
        <w:t>地区</w:t>
      </w:r>
      <w:r>
        <w:rPr>
          <w:rFonts w:ascii="宋体" w:hAnsi="宋体" w:hint="eastAsia"/>
          <w:color w:val="000000" w:themeColor="text1"/>
          <w:sz w:val="24"/>
          <w:szCs w:val="24"/>
        </w:rPr>
        <w:t>聚氯乙烯SG-5以5100</w:t>
      </w:r>
      <w:r w:rsidRPr="00D16453">
        <w:rPr>
          <w:rFonts w:ascii="宋体" w:hAnsi="宋体" w:hint="eastAsia"/>
          <w:color w:val="000000" w:themeColor="text1"/>
          <w:sz w:val="24"/>
          <w:szCs w:val="24"/>
        </w:rPr>
        <w:t>元/</w:t>
      </w:r>
      <w:proofErr w:type="gramStart"/>
      <w:r w:rsidRPr="00D16453">
        <w:rPr>
          <w:rFonts w:ascii="宋体" w:hAnsi="宋体" w:hint="eastAsia"/>
          <w:color w:val="000000" w:themeColor="text1"/>
          <w:sz w:val="24"/>
          <w:szCs w:val="24"/>
        </w:rPr>
        <w:t>吨</w:t>
      </w:r>
      <w:r>
        <w:rPr>
          <w:rFonts w:ascii="宋体" w:hAnsi="宋体" w:hint="eastAsia"/>
          <w:color w:val="000000" w:themeColor="text1"/>
          <w:sz w:val="24"/>
          <w:szCs w:val="24"/>
        </w:rPr>
        <w:t>成交</w:t>
      </w:r>
      <w:proofErr w:type="gramEnd"/>
      <w:r>
        <w:rPr>
          <w:rFonts w:ascii="宋体" w:hAnsi="宋体" w:hint="eastAsia"/>
          <w:color w:val="000000" w:themeColor="text1"/>
          <w:sz w:val="24"/>
          <w:szCs w:val="24"/>
        </w:rPr>
        <w:t>400吨；SG-8以5250</w:t>
      </w:r>
      <w:r w:rsidRPr="00D16453">
        <w:rPr>
          <w:rFonts w:ascii="宋体" w:hAnsi="宋体" w:hint="eastAsia"/>
          <w:color w:val="000000" w:themeColor="text1"/>
          <w:sz w:val="24"/>
          <w:szCs w:val="24"/>
        </w:rPr>
        <w:t>元/</w:t>
      </w:r>
      <w:proofErr w:type="gramStart"/>
      <w:r w:rsidRPr="00D16453">
        <w:rPr>
          <w:rFonts w:ascii="宋体" w:hAnsi="宋体" w:hint="eastAsia"/>
          <w:color w:val="000000" w:themeColor="text1"/>
          <w:sz w:val="24"/>
          <w:szCs w:val="24"/>
        </w:rPr>
        <w:t>吨</w:t>
      </w:r>
      <w:r>
        <w:rPr>
          <w:rFonts w:ascii="宋体" w:hAnsi="宋体" w:hint="eastAsia"/>
          <w:color w:val="000000" w:themeColor="text1"/>
          <w:sz w:val="24"/>
          <w:szCs w:val="24"/>
        </w:rPr>
        <w:t>成交</w:t>
      </w:r>
      <w:proofErr w:type="gramEnd"/>
      <w:r>
        <w:rPr>
          <w:rFonts w:ascii="宋体" w:hAnsi="宋体" w:hint="eastAsia"/>
          <w:color w:val="000000" w:themeColor="text1"/>
          <w:sz w:val="24"/>
          <w:szCs w:val="24"/>
        </w:rPr>
        <w:t>60吨。</w:t>
      </w:r>
    </w:p>
    <w:p w:rsidR="00EE5F0E" w:rsidRDefault="00EE5F0E" w:rsidP="00EE5F0E">
      <w:pPr>
        <w:spacing w:line="360" w:lineRule="auto"/>
        <w:rPr>
          <w:rFonts w:hAnsi="仿宋_GB2312"/>
          <w:b/>
          <w:bCs/>
          <w:sz w:val="36"/>
          <w:szCs w:val="36"/>
        </w:rPr>
      </w:pPr>
      <w:r w:rsidRPr="00113238">
        <w:rPr>
          <w:rFonts w:hAnsi="仿宋_GB2312"/>
          <w:b/>
          <w:bCs/>
          <w:sz w:val="36"/>
          <w:szCs w:val="36"/>
        </w:rPr>
        <w:t>【石油化工板块】</w:t>
      </w:r>
    </w:p>
    <w:p w:rsidR="00EE5F0E" w:rsidRDefault="00EE5F0E" w:rsidP="00EE5F0E">
      <w:pPr>
        <w:spacing w:beforeLines="100" w:before="312" w:line="360" w:lineRule="auto"/>
        <w:outlineLvl w:val="0"/>
        <w:rPr>
          <w:rFonts w:ascii="仿宋_GB2312" w:eastAsia="仿宋_GB2312"/>
          <w:b/>
          <w:sz w:val="28"/>
          <w:szCs w:val="28"/>
        </w:rPr>
      </w:pPr>
      <w:r>
        <w:rPr>
          <w:rFonts w:ascii="仿宋_GB2312" w:eastAsia="仿宋_GB2312" w:hint="eastAsia"/>
          <w:b/>
          <w:sz w:val="28"/>
          <w:szCs w:val="28"/>
        </w:rPr>
        <w:t>润滑油基础油（恩格）：冲高回落</w:t>
      </w:r>
    </w:p>
    <w:p w:rsidR="00EE5F0E" w:rsidRDefault="00EE5F0E" w:rsidP="00EE5F0E">
      <w:pPr>
        <w:spacing w:beforeLines="100" w:before="312" w:line="360" w:lineRule="auto"/>
        <w:outlineLvl w:val="0"/>
        <w:rPr>
          <w:rFonts w:eastAsia="仿宋_GB2312"/>
          <w:b/>
          <w:sz w:val="28"/>
          <w:szCs w:val="28"/>
        </w:rPr>
      </w:pPr>
      <w:r>
        <w:rPr>
          <w:rFonts w:eastAsia="仿宋_GB2312" w:hint="eastAsia"/>
          <w:b/>
          <w:sz w:val="28"/>
          <w:szCs w:val="28"/>
        </w:rPr>
        <w:t>※行情回顾：</w:t>
      </w:r>
      <w:r>
        <w:rPr>
          <w:rFonts w:eastAsia="仿宋_GB2312"/>
          <w:b/>
          <w:sz w:val="28"/>
          <w:szCs w:val="28"/>
        </w:rPr>
        <w:tab/>
      </w:r>
    </w:p>
    <w:p w:rsidR="00EE5F0E" w:rsidRDefault="00EE5F0E" w:rsidP="00EE5F0E">
      <w:pPr>
        <w:spacing w:beforeLines="100" w:before="312" w:line="360" w:lineRule="auto"/>
        <w:rPr>
          <w:rFonts w:ascii="仿宋_GB2312" w:eastAsia="仿宋_GB2312"/>
          <w:b/>
          <w:sz w:val="24"/>
          <w:szCs w:val="24"/>
        </w:rPr>
      </w:pPr>
      <w:r>
        <w:rPr>
          <w:rFonts w:ascii="仿宋_GB2312" w:eastAsia="仿宋_GB2312" w:hint="eastAsia"/>
          <w:b/>
          <w:sz w:val="24"/>
          <w:szCs w:val="24"/>
        </w:rPr>
        <w:t>润滑油基础油（恩格）冲高回落。开盘价7.36元/公斤，</w:t>
      </w:r>
      <w:proofErr w:type="gramStart"/>
      <w:r>
        <w:rPr>
          <w:rFonts w:ascii="仿宋_GB2312" w:eastAsia="仿宋_GB2312" w:hint="eastAsia"/>
          <w:b/>
          <w:sz w:val="24"/>
          <w:szCs w:val="24"/>
        </w:rPr>
        <w:t>最</w:t>
      </w:r>
      <w:proofErr w:type="gramEnd"/>
      <w:r>
        <w:rPr>
          <w:rFonts w:ascii="仿宋_GB2312" w:eastAsia="仿宋_GB2312" w:hint="eastAsia"/>
          <w:b/>
          <w:sz w:val="24"/>
          <w:szCs w:val="24"/>
        </w:rPr>
        <w:t>高价7.43元/公斤，最低价7.27元/公斤，收盘价7.32元/公斤，较上一交易日下跌0.03元/公斤，结算价7.3元/公斤。今日卖申报449572手，即8991.44吨。</w:t>
      </w:r>
    </w:p>
    <w:p w:rsidR="00EE5F0E" w:rsidRDefault="00EE5F0E" w:rsidP="00EE5F0E">
      <w:pPr>
        <w:spacing w:beforeLines="100" w:before="312" w:line="360" w:lineRule="auto"/>
        <w:rPr>
          <w:rFonts w:eastAsia="仿宋_GB2312"/>
          <w:b/>
          <w:sz w:val="28"/>
          <w:szCs w:val="28"/>
        </w:rPr>
      </w:pPr>
      <w:r>
        <w:rPr>
          <w:rFonts w:eastAsia="仿宋_GB2312" w:hint="eastAsia"/>
          <w:b/>
          <w:sz w:val="28"/>
          <w:szCs w:val="28"/>
        </w:rPr>
        <w:lastRenderedPageBreak/>
        <w:t>※基本面分析：</w:t>
      </w:r>
    </w:p>
    <w:p w:rsidR="00EE5F0E" w:rsidRDefault="00EE5F0E" w:rsidP="00EE5F0E">
      <w:pPr>
        <w:spacing w:beforeLines="100" w:before="312" w:line="360" w:lineRule="auto"/>
        <w:ind w:firstLineChars="200" w:firstLine="480"/>
        <w:rPr>
          <w:rFonts w:ascii="宋体" w:hAnsi="宋体"/>
          <w:color w:val="000000"/>
          <w:sz w:val="24"/>
          <w:szCs w:val="24"/>
          <w:shd w:val="clear" w:color="auto" w:fill="FFFFFF"/>
        </w:rPr>
      </w:pPr>
      <w:r>
        <w:rPr>
          <w:rFonts w:ascii="宋体" w:hAnsi="宋体" w:hint="eastAsia"/>
          <w:color w:val="000000"/>
          <w:sz w:val="24"/>
        </w:rPr>
        <w:t>国际油价小幅反弹，但上方抛压依然很重，短期难有有效上涨。</w:t>
      </w:r>
      <w:proofErr w:type="gramStart"/>
      <w:r>
        <w:rPr>
          <w:rFonts w:ascii="宋体" w:hAnsi="宋体" w:hint="eastAsia"/>
          <w:color w:val="000000"/>
          <w:sz w:val="24"/>
        </w:rPr>
        <w:t>今基础</w:t>
      </w:r>
      <w:proofErr w:type="gramEnd"/>
      <w:r>
        <w:rPr>
          <w:rFonts w:ascii="宋体" w:hAnsi="宋体" w:hint="eastAsia"/>
          <w:color w:val="000000"/>
          <w:sz w:val="24"/>
        </w:rPr>
        <w:t>油价格冲高回落，交易活跃，底部不断有买盘进入，注意逢低参与多单。</w:t>
      </w:r>
      <w:r>
        <w:rPr>
          <w:rFonts w:ascii="宋体" w:hAnsi="宋体" w:hint="eastAsia"/>
          <w:color w:val="000000"/>
          <w:sz w:val="24"/>
          <w:szCs w:val="24"/>
          <w:shd w:val="clear" w:color="auto" w:fill="FFFFFF"/>
        </w:rPr>
        <w:t>华东市场二类油价格大部分均处于下跌的态势，一类油价也稳中下滑，市场几乎毫无买气。一类基础油方面，150SN和400SN价格暂时稳定，不过贸易商坦言出货速度缓慢。一类150BS由于亚洲炼厂8月份下调其现货价格，再加上下游润滑油厂毫无买气，因此进口商小幅下调其外销价来刺激出货。二类基础油方面，上海高桥石化外销价出现下滑，同时进口商鉴于需求极其低迷</w:t>
      </w:r>
      <w:proofErr w:type="gramStart"/>
      <w:r>
        <w:rPr>
          <w:rFonts w:ascii="宋体" w:hAnsi="宋体" w:hint="eastAsia"/>
          <w:color w:val="000000"/>
          <w:sz w:val="24"/>
          <w:szCs w:val="24"/>
          <w:shd w:val="clear" w:color="auto" w:fill="FFFFFF"/>
        </w:rPr>
        <w:t>且为了</w:t>
      </w:r>
      <w:proofErr w:type="gramEnd"/>
      <w:r>
        <w:rPr>
          <w:rFonts w:ascii="宋体" w:hAnsi="宋体" w:hint="eastAsia"/>
          <w:color w:val="000000"/>
          <w:sz w:val="24"/>
          <w:szCs w:val="24"/>
          <w:shd w:val="clear" w:color="auto" w:fill="FFFFFF"/>
        </w:rPr>
        <w:t>加速出货，继续下调其低粘度二类基础油报价。高粘度二类油价也并未受人民币贬值进口成本的增加而</w:t>
      </w:r>
      <w:proofErr w:type="gramStart"/>
      <w:r>
        <w:rPr>
          <w:rFonts w:ascii="宋体" w:hAnsi="宋体" w:hint="eastAsia"/>
          <w:color w:val="000000"/>
          <w:sz w:val="24"/>
          <w:szCs w:val="24"/>
          <w:shd w:val="clear" w:color="auto" w:fill="FFFFFF"/>
        </w:rPr>
        <w:t>维稳其</w:t>
      </w:r>
      <w:proofErr w:type="gramEnd"/>
      <w:r>
        <w:rPr>
          <w:rFonts w:ascii="宋体" w:hAnsi="宋体" w:hint="eastAsia"/>
          <w:color w:val="000000"/>
          <w:sz w:val="24"/>
          <w:szCs w:val="24"/>
          <w:shd w:val="clear" w:color="auto" w:fill="FFFFFF"/>
        </w:rPr>
        <w:t>报价，而是伴随需求的下滑继续下调其报价。三类基础油价格仍趋于平稳，成交氛围清淡。</w:t>
      </w:r>
    </w:p>
    <w:tbl>
      <w:tblPr>
        <w:tblpPr w:leftFromText="180" w:rightFromText="180" w:vertAnchor="text" w:horzAnchor="page" w:tblpX="1926" w:tblpY="481"/>
        <w:tblOverlap w:val="never"/>
        <w:tblW w:w="8529" w:type="dxa"/>
        <w:tblLayout w:type="fixed"/>
        <w:tblLook w:val="04A0" w:firstRow="1" w:lastRow="0" w:firstColumn="1" w:lastColumn="0" w:noHBand="0" w:noVBand="1"/>
      </w:tblPr>
      <w:tblGrid>
        <w:gridCol w:w="2269"/>
        <w:gridCol w:w="1228"/>
        <w:gridCol w:w="1227"/>
        <w:gridCol w:w="1200"/>
        <w:gridCol w:w="1255"/>
        <w:gridCol w:w="1350"/>
      </w:tblGrid>
      <w:tr w:rsidR="00EE5F0E" w:rsidTr="0067380F">
        <w:trPr>
          <w:trHeight w:val="90"/>
        </w:trPr>
        <w:tc>
          <w:tcPr>
            <w:tcW w:w="2269" w:type="dxa"/>
            <w:tcBorders>
              <w:top w:val="nil"/>
              <w:left w:val="nil"/>
              <w:bottom w:val="single" w:sz="4" w:space="0" w:color="auto"/>
              <w:right w:val="nil"/>
            </w:tcBorders>
            <w:vAlign w:val="center"/>
          </w:tcPr>
          <w:p w:rsidR="00EE5F0E" w:rsidRDefault="00EE5F0E" w:rsidP="0067380F">
            <w:pPr>
              <w:jc w:val="center"/>
              <w:rPr>
                <w:rFonts w:ascii="宋体" w:hAnsi="宋体"/>
                <w:sz w:val="20"/>
              </w:rPr>
            </w:pPr>
          </w:p>
        </w:tc>
        <w:tc>
          <w:tcPr>
            <w:tcW w:w="1228" w:type="dxa"/>
            <w:tcBorders>
              <w:top w:val="nil"/>
              <w:left w:val="nil"/>
              <w:bottom w:val="single" w:sz="4" w:space="0" w:color="auto"/>
              <w:right w:val="nil"/>
            </w:tcBorders>
            <w:vAlign w:val="center"/>
          </w:tcPr>
          <w:p w:rsidR="00EE5F0E" w:rsidRDefault="00EE5F0E" w:rsidP="0067380F">
            <w:pPr>
              <w:jc w:val="center"/>
              <w:rPr>
                <w:rFonts w:ascii="宋体" w:hAnsi="宋体"/>
                <w:sz w:val="20"/>
              </w:rPr>
            </w:pPr>
          </w:p>
        </w:tc>
        <w:tc>
          <w:tcPr>
            <w:tcW w:w="1227" w:type="dxa"/>
            <w:tcBorders>
              <w:top w:val="nil"/>
              <w:left w:val="nil"/>
              <w:bottom w:val="single" w:sz="4" w:space="0" w:color="auto"/>
              <w:right w:val="nil"/>
            </w:tcBorders>
            <w:vAlign w:val="center"/>
          </w:tcPr>
          <w:p w:rsidR="00EE5F0E" w:rsidRDefault="00EE5F0E" w:rsidP="0067380F">
            <w:pPr>
              <w:jc w:val="center"/>
              <w:rPr>
                <w:rFonts w:ascii="宋体" w:hAnsi="宋体"/>
                <w:sz w:val="20"/>
              </w:rPr>
            </w:pPr>
          </w:p>
        </w:tc>
        <w:tc>
          <w:tcPr>
            <w:tcW w:w="1200" w:type="dxa"/>
            <w:tcBorders>
              <w:top w:val="nil"/>
              <w:left w:val="nil"/>
              <w:bottom w:val="single" w:sz="4" w:space="0" w:color="auto"/>
              <w:right w:val="nil"/>
            </w:tcBorders>
            <w:vAlign w:val="center"/>
          </w:tcPr>
          <w:p w:rsidR="00EE5F0E" w:rsidRDefault="00EE5F0E" w:rsidP="0067380F">
            <w:pPr>
              <w:jc w:val="center"/>
              <w:rPr>
                <w:rFonts w:ascii="宋体" w:hAnsi="宋体"/>
                <w:sz w:val="20"/>
              </w:rPr>
            </w:pPr>
          </w:p>
        </w:tc>
        <w:tc>
          <w:tcPr>
            <w:tcW w:w="1255" w:type="dxa"/>
            <w:tcBorders>
              <w:top w:val="nil"/>
              <w:left w:val="nil"/>
              <w:bottom w:val="single" w:sz="4" w:space="0" w:color="auto"/>
              <w:right w:val="nil"/>
            </w:tcBorders>
          </w:tcPr>
          <w:p w:rsidR="00EE5F0E" w:rsidRDefault="00EE5F0E" w:rsidP="0067380F">
            <w:pPr>
              <w:jc w:val="center"/>
              <w:rPr>
                <w:rFonts w:ascii="宋体" w:hAnsi="宋体"/>
                <w:sz w:val="20"/>
              </w:rPr>
            </w:pPr>
          </w:p>
        </w:tc>
        <w:tc>
          <w:tcPr>
            <w:tcW w:w="1350" w:type="dxa"/>
            <w:tcBorders>
              <w:top w:val="nil"/>
              <w:left w:val="nil"/>
              <w:bottom w:val="single" w:sz="4" w:space="0" w:color="auto"/>
              <w:right w:val="nil"/>
            </w:tcBorders>
            <w:hideMark/>
          </w:tcPr>
          <w:p w:rsidR="00EE5F0E" w:rsidRDefault="00EE5F0E" w:rsidP="0067380F">
            <w:pPr>
              <w:jc w:val="center"/>
              <w:rPr>
                <w:rFonts w:ascii="宋体" w:hAnsi="宋体"/>
                <w:sz w:val="18"/>
                <w:szCs w:val="18"/>
              </w:rPr>
            </w:pPr>
            <w:r>
              <w:rPr>
                <w:rFonts w:ascii="宋体" w:hAnsi="宋体" w:hint="eastAsia"/>
                <w:sz w:val="18"/>
                <w:szCs w:val="18"/>
              </w:rPr>
              <w:t>单位：元/公斤</w:t>
            </w:r>
          </w:p>
        </w:tc>
      </w:tr>
      <w:tr w:rsidR="00EE5F0E" w:rsidTr="0067380F">
        <w:trPr>
          <w:trHeight w:val="332"/>
        </w:trPr>
        <w:tc>
          <w:tcPr>
            <w:tcW w:w="2269" w:type="dxa"/>
            <w:tcBorders>
              <w:top w:val="single" w:sz="4" w:space="0" w:color="auto"/>
              <w:left w:val="single" w:sz="4" w:space="0" w:color="auto"/>
              <w:bottom w:val="single" w:sz="4" w:space="0" w:color="auto"/>
              <w:right w:val="single" w:sz="4" w:space="0" w:color="auto"/>
            </w:tcBorders>
            <w:vAlign w:val="center"/>
            <w:hideMark/>
          </w:tcPr>
          <w:p w:rsidR="00EE5F0E" w:rsidRDefault="00EE5F0E" w:rsidP="0067380F">
            <w:pPr>
              <w:jc w:val="center"/>
              <w:rPr>
                <w:rFonts w:ascii="宋体" w:hAnsi="宋体"/>
                <w:szCs w:val="21"/>
              </w:rPr>
            </w:pPr>
            <w:r>
              <w:rPr>
                <w:rFonts w:hint="eastAsia"/>
              </w:rPr>
              <w:t>日期</w:t>
            </w:r>
          </w:p>
        </w:tc>
        <w:tc>
          <w:tcPr>
            <w:tcW w:w="1228" w:type="dxa"/>
            <w:tcBorders>
              <w:top w:val="single" w:sz="4" w:space="0" w:color="auto"/>
              <w:left w:val="nil"/>
              <w:bottom w:val="single" w:sz="4" w:space="0" w:color="auto"/>
              <w:right w:val="single" w:sz="4" w:space="0" w:color="auto"/>
            </w:tcBorders>
            <w:vAlign w:val="center"/>
            <w:hideMark/>
          </w:tcPr>
          <w:p w:rsidR="00EE5F0E" w:rsidRDefault="00EE5F0E" w:rsidP="0067380F">
            <w:pPr>
              <w:jc w:val="center"/>
            </w:pPr>
            <w:r>
              <w:t>2015-08-07</w:t>
            </w:r>
          </w:p>
        </w:tc>
        <w:tc>
          <w:tcPr>
            <w:tcW w:w="1227" w:type="dxa"/>
            <w:tcBorders>
              <w:top w:val="single" w:sz="4" w:space="0" w:color="auto"/>
              <w:left w:val="single" w:sz="4" w:space="0" w:color="auto"/>
              <w:bottom w:val="single" w:sz="4" w:space="0" w:color="auto"/>
              <w:right w:val="single" w:sz="4" w:space="0" w:color="auto"/>
            </w:tcBorders>
            <w:vAlign w:val="center"/>
            <w:hideMark/>
          </w:tcPr>
          <w:p w:rsidR="00EE5F0E" w:rsidRDefault="00EE5F0E" w:rsidP="0067380F">
            <w:pPr>
              <w:jc w:val="center"/>
            </w:pPr>
            <w:r>
              <w:t>2015-08-11</w:t>
            </w:r>
          </w:p>
        </w:tc>
        <w:tc>
          <w:tcPr>
            <w:tcW w:w="1200" w:type="dxa"/>
            <w:tcBorders>
              <w:top w:val="single" w:sz="4" w:space="0" w:color="auto"/>
              <w:left w:val="nil"/>
              <w:bottom w:val="single" w:sz="4" w:space="0" w:color="auto"/>
              <w:right w:val="single" w:sz="4" w:space="0" w:color="auto"/>
            </w:tcBorders>
            <w:vAlign w:val="center"/>
            <w:hideMark/>
          </w:tcPr>
          <w:p w:rsidR="00EE5F0E" w:rsidRDefault="00EE5F0E" w:rsidP="0067380F">
            <w:pPr>
              <w:jc w:val="center"/>
            </w:pPr>
            <w:r>
              <w:t>2015-08-12</w:t>
            </w:r>
          </w:p>
        </w:tc>
        <w:tc>
          <w:tcPr>
            <w:tcW w:w="1255" w:type="dxa"/>
            <w:tcBorders>
              <w:top w:val="single" w:sz="4" w:space="0" w:color="auto"/>
              <w:left w:val="nil"/>
              <w:bottom w:val="single" w:sz="4" w:space="0" w:color="auto"/>
              <w:right w:val="single" w:sz="4" w:space="0" w:color="auto"/>
            </w:tcBorders>
            <w:vAlign w:val="center"/>
            <w:hideMark/>
          </w:tcPr>
          <w:p w:rsidR="00EE5F0E" w:rsidRDefault="00EE5F0E" w:rsidP="0067380F">
            <w:pPr>
              <w:jc w:val="center"/>
            </w:pPr>
            <w:r>
              <w:t>2015-08-24</w:t>
            </w:r>
          </w:p>
        </w:tc>
        <w:tc>
          <w:tcPr>
            <w:tcW w:w="1350" w:type="dxa"/>
            <w:tcBorders>
              <w:top w:val="single" w:sz="4" w:space="0" w:color="auto"/>
              <w:left w:val="nil"/>
              <w:bottom w:val="single" w:sz="4" w:space="0" w:color="auto"/>
              <w:right w:val="single" w:sz="4" w:space="0" w:color="auto"/>
            </w:tcBorders>
            <w:vAlign w:val="center"/>
            <w:hideMark/>
          </w:tcPr>
          <w:p w:rsidR="00EE5F0E" w:rsidRDefault="00EE5F0E" w:rsidP="0067380F">
            <w:pPr>
              <w:jc w:val="center"/>
            </w:pPr>
            <w:r>
              <w:t>2015-08-25</w:t>
            </w:r>
          </w:p>
        </w:tc>
      </w:tr>
      <w:tr w:rsidR="00EE5F0E" w:rsidTr="0067380F">
        <w:trPr>
          <w:trHeight w:val="90"/>
        </w:trPr>
        <w:tc>
          <w:tcPr>
            <w:tcW w:w="2269" w:type="dxa"/>
            <w:tcBorders>
              <w:top w:val="single" w:sz="4" w:space="0" w:color="auto"/>
              <w:left w:val="single" w:sz="4" w:space="0" w:color="auto"/>
              <w:bottom w:val="single" w:sz="4" w:space="0" w:color="auto"/>
              <w:right w:val="single" w:sz="4" w:space="0" w:color="auto"/>
            </w:tcBorders>
            <w:vAlign w:val="center"/>
            <w:hideMark/>
          </w:tcPr>
          <w:p w:rsidR="00EE5F0E" w:rsidRPr="00A179CB" w:rsidRDefault="00EE5F0E" w:rsidP="0067380F">
            <w:pPr>
              <w:jc w:val="center"/>
            </w:pPr>
            <w:r>
              <w:t>B20010</w:t>
            </w:r>
            <w:r>
              <w:rPr>
                <w:rFonts w:hint="eastAsia"/>
              </w:rPr>
              <w:t>结算价（含税）</w:t>
            </w:r>
          </w:p>
        </w:tc>
        <w:tc>
          <w:tcPr>
            <w:tcW w:w="1228" w:type="dxa"/>
            <w:tcBorders>
              <w:top w:val="single" w:sz="4" w:space="0" w:color="auto"/>
              <w:left w:val="nil"/>
              <w:bottom w:val="single" w:sz="4" w:space="0" w:color="auto"/>
              <w:right w:val="single" w:sz="4" w:space="0" w:color="auto"/>
            </w:tcBorders>
            <w:vAlign w:val="center"/>
            <w:hideMark/>
          </w:tcPr>
          <w:p w:rsidR="00EE5F0E" w:rsidRDefault="00EE5F0E" w:rsidP="0067380F">
            <w:pPr>
              <w:jc w:val="center"/>
            </w:pPr>
            <w:r>
              <w:t>7.42</w:t>
            </w:r>
          </w:p>
        </w:tc>
        <w:tc>
          <w:tcPr>
            <w:tcW w:w="1227" w:type="dxa"/>
            <w:tcBorders>
              <w:top w:val="single" w:sz="4" w:space="0" w:color="auto"/>
              <w:left w:val="single" w:sz="4" w:space="0" w:color="auto"/>
              <w:bottom w:val="single" w:sz="4" w:space="0" w:color="auto"/>
              <w:right w:val="single" w:sz="4" w:space="0" w:color="auto"/>
            </w:tcBorders>
            <w:vAlign w:val="center"/>
            <w:hideMark/>
          </w:tcPr>
          <w:p w:rsidR="00EE5F0E" w:rsidRDefault="00EE5F0E" w:rsidP="0067380F">
            <w:pPr>
              <w:jc w:val="center"/>
            </w:pPr>
            <w:r>
              <w:t>7.42</w:t>
            </w:r>
          </w:p>
        </w:tc>
        <w:tc>
          <w:tcPr>
            <w:tcW w:w="1200" w:type="dxa"/>
            <w:tcBorders>
              <w:top w:val="single" w:sz="4" w:space="0" w:color="auto"/>
              <w:left w:val="nil"/>
              <w:bottom w:val="single" w:sz="4" w:space="0" w:color="auto"/>
              <w:right w:val="single" w:sz="4" w:space="0" w:color="auto"/>
            </w:tcBorders>
            <w:vAlign w:val="center"/>
            <w:hideMark/>
          </w:tcPr>
          <w:p w:rsidR="00EE5F0E" w:rsidRDefault="00EE5F0E" w:rsidP="0067380F">
            <w:pPr>
              <w:jc w:val="center"/>
            </w:pPr>
            <w:r>
              <w:t>7.42</w:t>
            </w:r>
          </w:p>
        </w:tc>
        <w:tc>
          <w:tcPr>
            <w:tcW w:w="1255" w:type="dxa"/>
            <w:tcBorders>
              <w:top w:val="single" w:sz="4" w:space="0" w:color="auto"/>
              <w:left w:val="nil"/>
              <w:bottom w:val="single" w:sz="4" w:space="0" w:color="auto"/>
              <w:right w:val="single" w:sz="4" w:space="0" w:color="auto"/>
            </w:tcBorders>
            <w:vAlign w:val="center"/>
            <w:hideMark/>
          </w:tcPr>
          <w:p w:rsidR="00EE5F0E" w:rsidRDefault="00EE5F0E" w:rsidP="0067380F">
            <w:pPr>
              <w:jc w:val="center"/>
            </w:pPr>
            <w:r>
              <w:t>7.32</w:t>
            </w:r>
          </w:p>
        </w:tc>
        <w:tc>
          <w:tcPr>
            <w:tcW w:w="1350" w:type="dxa"/>
            <w:tcBorders>
              <w:top w:val="single" w:sz="4" w:space="0" w:color="auto"/>
              <w:left w:val="nil"/>
              <w:bottom w:val="single" w:sz="4" w:space="0" w:color="auto"/>
              <w:right w:val="single" w:sz="4" w:space="0" w:color="auto"/>
            </w:tcBorders>
            <w:vAlign w:val="center"/>
            <w:hideMark/>
          </w:tcPr>
          <w:p w:rsidR="00EE5F0E" w:rsidRDefault="00EE5F0E" w:rsidP="0067380F">
            <w:pPr>
              <w:jc w:val="center"/>
            </w:pPr>
            <w:r>
              <w:t>7.3</w:t>
            </w:r>
          </w:p>
        </w:tc>
      </w:tr>
      <w:tr w:rsidR="00EE5F0E" w:rsidTr="0067380F">
        <w:trPr>
          <w:trHeight w:val="317"/>
        </w:trPr>
        <w:tc>
          <w:tcPr>
            <w:tcW w:w="2269" w:type="dxa"/>
            <w:tcBorders>
              <w:top w:val="single" w:sz="4" w:space="0" w:color="auto"/>
              <w:left w:val="single" w:sz="4" w:space="0" w:color="auto"/>
              <w:bottom w:val="single" w:sz="4" w:space="0" w:color="auto"/>
              <w:right w:val="single" w:sz="4" w:space="0" w:color="auto"/>
            </w:tcBorders>
            <w:vAlign w:val="center"/>
            <w:hideMark/>
          </w:tcPr>
          <w:p w:rsidR="00EE5F0E" w:rsidRDefault="00EE5F0E" w:rsidP="0067380F">
            <w:pPr>
              <w:jc w:val="center"/>
              <w:rPr>
                <w:rFonts w:ascii="宋体" w:hAnsi="宋体"/>
                <w:szCs w:val="21"/>
              </w:rPr>
            </w:pPr>
            <w:r>
              <w:rPr>
                <w:rFonts w:hint="eastAsia"/>
              </w:rPr>
              <w:t>华东区</w:t>
            </w:r>
            <w:r>
              <w:t>HVI150</w:t>
            </w:r>
            <w:r>
              <w:rPr>
                <w:rFonts w:hint="eastAsia"/>
              </w:rPr>
              <w:t>市价</w:t>
            </w:r>
          </w:p>
        </w:tc>
        <w:tc>
          <w:tcPr>
            <w:tcW w:w="1228" w:type="dxa"/>
            <w:tcBorders>
              <w:top w:val="single" w:sz="4" w:space="0" w:color="auto"/>
              <w:left w:val="nil"/>
              <w:bottom w:val="single" w:sz="4" w:space="0" w:color="auto"/>
              <w:right w:val="single" w:sz="4" w:space="0" w:color="auto"/>
            </w:tcBorders>
            <w:vAlign w:val="center"/>
            <w:hideMark/>
          </w:tcPr>
          <w:p w:rsidR="00EE5F0E" w:rsidRDefault="00EE5F0E" w:rsidP="0067380F">
            <w:pPr>
              <w:jc w:val="center"/>
            </w:pPr>
            <w:r>
              <w:t>7.15</w:t>
            </w:r>
          </w:p>
        </w:tc>
        <w:tc>
          <w:tcPr>
            <w:tcW w:w="1227" w:type="dxa"/>
            <w:tcBorders>
              <w:top w:val="single" w:sz="4" w:space="0" w:color="auto"/>
              <w:left w:val="single" w:sz="4" w:space="0" w:color="auto"/>
              <w:bottom w:val="single" w:sz="4" w:space="0" w:color="auto"/>
              <w:right w:val="single" w:sz="4" w:space="0" w:color="auto"/>
            </w:tcBorders>
            <w:vAlign w:val="center"/>
            <w:hideMark/>
          </w:tcPr>
          <w:p w:rsidR="00EE5F0E" w:rsidRDefault="00EE5F0E" w:rsidP="0067380F">
            <w:pPr>
              <w:jc w:val="center"/>
            </w:pPr>
            <w:r>
              <w:t>7.15</w:t>
            </w:r>
          </w:p>
        </w:tc>
        <w:tc>
          <w:tcPr>
            <w:tcW w:w="1200" w:type="dxa"/>
            <w:tcBorders>
              <w:top w:val="single" w:sz="4" w:space="0" w:color="auto"/>
              <w:left w:val="nil"/>
              <w:bottom w:val="single" w:sz="4" w:space="0" w:color="auto"/>
              <w:right w:val="single" w:sz="4" w:space="0" w:color="auto"/>
            </w:tcBorders>
            <w:vAlign w:val="center"/>
            <w:hideMark/>
          </w:tcPr>
          <w:p w:rsidR="00EE5F0E" w:rsidRDefault="00EE5F0E" w:rsidP="0067380F">
            <w:pPr>
              <w:jc w:val="center"/>
            </w:pPr>
            <w:r>
              <w:t>7.15</w:t>
            </w:r>
          </w:p>
        </w:tc>
        <w:tc>
          <w:tcPr>
            <w:tcW w:w="1255" w:type="dxa"/>
            <w:tcBorders>
              <w:top w:val="single" w:sz="4" w:space="0" w:color="auto"/>
              <w:left w:val="nil"/>
              <w:bottom w:val="single" w:sz="4" w:space="0" w:color="auto"/>
              <w:right w:val="single" w:sz="4" w:space="0" w:color="auto"/>
            </w:tcBorders>
            <w:vAlign w:val="center"/>
            <w:hideMark/>
          </w:tcPr>
          <w:p w:rsidR="00EE5F0E" w:rsidRDefault="00EE5F0E" w:rsidP="0067380F">
            <w:pPr>
              <w:jc w:val="center"/>
            </w:pPr>
            <w:r>
              <w:t>7.15</w:t>
            </w:r>
          </w:p>
        </w:tc>
        <w:tc>
          <w:tcPr>
            <w:tcW w:w="1350" w:type="dxa"/>
            <w:tcBorders>
              <w:top w:val="single" w:sz="4" w:space="0" w:color="auto"/>
              <w:left w:val="nil"/>
              <w:bottom w:val="single" w:sz="4" w:space="0" w:color="auto"/>
              <w:right w:val="single" w:sz="4" w:space="0" w:color="auto"/>
            </w:tcBorders>
            <w:vAlign w:val="center"/>
            <w:hideMark/>
          </w:tcPr>
          <w:p w:rsidR="00EE5F0E" w:rsidRDefault="00EE5F0E" w:rsidP="0067380F">
            <w:pPr>
              <w:jc w:val="center"/>
            </w:pPr>
            <w:r>
              <w:t>7.15</w:t>
            </w:r>
          </w:p>
        </w:tc>
      </w:tr>
      <w:tr w:rsidR="00EE5F0E" w:rsidTr="0067380F">
        <w:trPr>
          <w:trHeight w:val="90"/>
        </w:trPr>
        <w:tc>
          <w:tcPr>
            <w:tcW w:w="2269" w:type="dxa"/>
            <w:tcBorders>
              <w:top w:val="single" w:sz="4" w:space="0" w:color="auto"/>
              <w:left w:val="single" w:sz="4" w:space="0" w:color="auto"/>
              <w:bottom w:val="single" w:sz="4" w:space="0" w:color="auto"/>
              <w:right w:val="single" w:sz="4" w:space="0" w:color="auto"/>
            </w:tcBorders>
            <w:vAlign w:val="center"/>
            <w:hideMark/>
          </w:tcPr>
          <w:p w:rsidR="00EE5F0E" w:rsidRDefault="00EE5F0E" w:rsidP="0067380F">
            <w:pPr>
              <w:jc w:val="center"/>
              <w:rPr>
                <w:rFonts w:ascii="宋体" w:hAnsi="宋体"/>
                <w:szCs w:val="21"/>
              </w:rPr>
            </w:pPr>
            <w:r>
              <w:rPr>
                <w:rFonts w:hint="eastAsia"/>
              </w:rPr>
              <w:t>华北区</w:t>
            </w:r>
            <w:r>
              <w:t>HVI150</w:t>
            </w:r>
            <w:r>
              <w:rPr>
                <w:rFonts w:hint="eastAsia"/>
              </w:rPr>
              <w:t>市价</w:t>
            </w:r>
          </w:p>
        </w:tc>
        <w:tc>
          <w:tcPr>
            <w:tcW w:w="1228" w:type="dxa"/>
            <w:tcBorders>
              <w:top w:val="single" w:sz="4" w:space="0" w:color="auto"/>
              <w:left w:val="nil"/>
              <w:bottom w:val="single" w:sz="4" w:space="0" w:color="auto"/>
              <w:right w:val="single" w:sz="4" w:space="0" w:color="auto"/>
            </w:tcBorders>
            <w:vAlign w:val="center"/>
            <w:hideMark/>
          </w:tcPr>
          <w:p w:rsidR="00EE5F0E" w:rsidRDefault="00EE5F0E" w:rsidP="0067380F">
            <w:pPr>
              <w:jc w:val="center"/>
            </w:pPr>
            <w:r>
              <w:t>7.00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EE5F0E" w:rsidRDefault="00EE5F0E" w:rsidP="0067380F">
            <w:pPr>
              <w:jc w:val="center"/>
            </w:pPr>
            <w:r>
              <w:t>7.00</w:t>
            </w:r>
          </w:p>
        </w:tc>
        <w:tc>
          <w:tcPr>
            <w:tcW w:w="1200" w:type="dxa"/>
            <w:tcBorders>
              <w:top w:val="single" w:sz="4" w:space="0" w:color="auto"/>
              <w:left w:val="nil"/>
              <w:bottom w:val="single" w:sz="4" w:space="0" w:color="auto"/>
              <w:right w:val="single" w:sz="4" w:space="0" w:color="auto"/>
            </w:tcBorders>
            <w:vAlign w:val="center"/>
            <w:hideMark/>
          </w:tcPr>
          <w:p w:rsidR="00EE5F0E" w:rsidRDefault="00EE5F0E" w:rsidP="0067380F">
            <w:pPr>
              <w:jc w:val="center"/>
            </w:pPr>
            <w:r>
              <w:t>7.00</w:t>
            </w:r>
          </w:p>
        </w:tc>
        <w:tc>
          <w:tcPr>
            <w:tcW w:w="1255" w:type="dxa"/>
            <w:tcBorders>
              <w:top w:val="single" w:sz="4" w:space="0" w:color="auto"/>
              <w:left w:val="nil"/>
              <w:bottom w:val="single" w:sz="4" w:space="0" w:color="auto"/>
              <w:right w:val="single" w:sz="4" w:space="0" w:color="auto"/>
            </w:tcBorders>
            <w:vAlign w:val="center"/>
            <w:hideMark/>
          </w:tcPr>
          <w:p w:rsidR="00EE5F0E" w:rsidRDefault="00EE5F0E" w:rsidP="0067380F">
            <w:pPr>
              <w:jc w:val="center"/>
            </w:pPr>
            <w:r>
              <w:t>7.00</w:t>
            </w:r>
          </w:p>
        </w:tc>
        <w:tc>
          <w:tcPr>
            <w:tcW w:w="1350" w:type="dxa"/>
            <w:tcBorders>
              <w:top w:val="single" w:sz="4" w:space="0" w:color="auto"/>
              <w:left w:val="nil"/>
              <w:bottom w:val="single" w:sz="4" w:space="0" w:color="auto"/>
              <w:right w:val="single" w:sz="4" w:space="0" w:color="auto"/>
            </w:tcBorders>
            <w:vAlign w:val="center"/>
            <w:hideMark/>
          </w:tcPr>
          <w:p w:rsidR="00EE5F0E" w:rsidRDefault="00EE5F0E" w:rsidP="0067380F">
            <w:pPr>
              <w:jc w:val="center"/>
            </w:pPr>
            <w:r>
              <w:t>7.00</w:t>
            </w:r>
          </w:p>
        </w:tc>
      </w:tr>
      <w:tr w:rsidR="00EE5F0E" w:rsidTr="0067380F">
        <w:trPr>
          <w:trHeight w:val="75"/>
        </w:trPr>
        <w:tc>
          <w:tcPr>
            <w:tcW w:w="2269" w:type="dxa"/>
            <w:tcBorders>
              <w:top w:val="single" w:sz="4" w:space="0" w:color="auto"/>
              <w:left w:val="single" w:sz="4" w:space="0" w:color="auto"/>
              <w:bottom w:val="single" w:sz="4" w:space="0" w:color="auto"/>
              <w:right w:val="single" w:sz="4" w:space="0" w:color="auto"/>
            </w:tcBorders>
            <w:vAlign w:val="center"/>
            <w:hideMark/>
          </w:tcPr>
          <w:p w:rsidR="00EE5F0E" w:rsidRDefault="00EE5F0E" w:rsidP="0067380F">
            <w:pPr>
              <w:jc w:val="center"/>
              <w:rPr>
                <w:rFonts w:ascii="宋体" w:hAnsi="宋体"/>
                <w:szCs w:val="21"/>
              </w:rPr>
            </w:pPr>
            <w:r>
              <w:rPr>
                <w:rFonts w:hint="eastAsia"/>
              </w:rPr>
              <w:t>华南区</w:t>
            </w:r>
            <w:r>
              <w:t>HVI150</w:t>
            </w:r>
            <w:r>
              <w:rPr>
                <w:rFonts w:hint="eastAsia"/>
              </w:rPr>
              <w:t>市价</w:t>
            </w:r>
          </w:p>
        </w:tc>
        <w:tc>
          <w:tcPr>
            <w:tcW w:w="1228" w:type="dxa"/>
            <w:tcBorders>
              <w:top w:val="single" w:sz="4" w:space="0" w:color="auto"/>
              <w:left w:val="nil"/>
              <w:bottom w:val="single" w:sz="4" w:space="0" w:color="auto"/>
              <w:right w:val="single" w:sz="4" w:space="0" w:color="auto"/>
            </w:tcBorders>
            <w:vAlign w:val="center"/>
            <w:hideMark/>
          </w:tcPr>
          <w:p w:rsidR="00EE5F0E" w:rsidRDefault="00EE5F0E" w:rsidP="0067380F">
            <w:pPr>
              <w:jc w:val="center"/>
            </w:pPr>
            <w:r>
              <w:t>7.00</w:t>
            </w:r>
          </w:p>
        </w:tc>
        <w:tc>
          <w:tcPr>
            <w:tcW w:w="1227" w:type="dxa"/>
            <w:tcBorders>
              <w:top w:val="single" w:sz="4" w:space="0" w:color="auto"/>
              <w:left w:val="single" w:sz="4" w:space="0" w:color="auto"/>
              <w:bottom w:val="single" w:sz="4" w:space="0" w:color="auto"/>
              <w:right w:val="single" w:sz="4" w:space="0" w:color="auto"/>
            </w:tcBorders>
            <w:vAlign w:val="center"/>
            <w:hideMark/>
          </w:tcPr>
          <w:p w:rsidR="00EE5F0E" w:rsidRDefault="00EE5F0E" w:rsidP="0067380F">
            <w:pPr>
              <w:jc w:val="center"/>
            </w:pPr>
            <w:r>
              <w:t>7.00</w:t>
            </w:r>
          </w:p>
        </w:tc>
        <w:tc>
          <w:tcPr>
            <w:tcW w:w="1200" w:type="dxa"/>
            <w:tcBorders>
              <w:top w:val="single" w:sz="4" w:space="0" w:color="auto"/>
              <w:left w:val="nil"/>
              <w:bottom w:val="single" w:sz="4" w:space="0" w:color="auto"/>
              <w:right w:val="single" w:sz="4" w:space="0" w:color="auto"/>
            </w:tcBorders>
            <w:vAlign w:val="center"/>
            <w:hideMark/>
          </w:tcPr>
          <w:p w:rsidR="00EE5F0E" w:rsidRDefault="00EE5F0E" w:rsidP="0067380F">
            <w:pPr>
              <w:jc w:val="center"/>
            </w:pPr>
            <w:r>
              <w:t>7.00</w:t>
            </w:r>
          </w:p>
        </w:tc>
        <w:tc>
          <w:tcPr>
            <w:tcW w:w="1255" w:type="dxa"/>
            <w:tcBorders>
              <w:top w:val="single" w:sz="4" w:space="0" w:color="auto"/>
              <w:left w:val="nil"/>
              <w:bottom w:val="single" w:sz="4" w:space="0" w:color="auto"/>
              <w:right w:val="single" w:sz="4" w:space="0" w:color="auto"/>
            </w:tcBorders>
            <w:vAlign w:val="center"/>
            <w:hideMark/>
          </w:tcPr>
          <w:p w:rsidR="00EE5F0E" w:rsidRDefault="00EE5F0E" w:rsidP="0067380F">
            <w:pPr>
              <w:jc w:val="center"/>
            </w:pPr>
            <w:r>
              <w:t>7.00</w:t>
            </w:r>
          </w:p>
        </w:tc>
        <w:tc>
          <w:tcPr>
            <w:tcW w:w="1350" w:type="dxa"/>
            <w:tcBorders>
              <w:top w:val="single" w:sz="4" w:space="0" w:color="auto"/>
              <w:left w:val="nil"/>
              <w:bottom w:val="single" w:sz="4" w:space="0" w:color="auto"/>
              <w:right w:val="single" w:sz="4" w:space="0" w:color="auto"/>
            </w:tcBorders>
            <w:vAlign w:val="center"/>
            <w:hideMark/>
          </w:tcPr>
          <w:p w:rsidR="00EE5F0E" w:rsidRDefault="00EE5F0E" w:rsidP="0067380F">
            <w:pPr>
              <w:jc w:val="center"/>
            </w:pPr>
            <w:r>
              <w:t>7.00</w:t>
            </w:r>
          </w:p>
        </w:tc>
      </w:tr>
    </w:tbl>
    <w:p w:rsidR="00EE5F0E" w:rsidRDefault="00EE5F0E" w:rsidP="00EE5F0E">
      <w:pPr>
        <w:tabs>
          <w:tab w:val="left" w:pos="7371"/>
        </w:tabs>
        <w:spacing w:line="360" w:lineRule="auto"/>
        <w:rPr>
          <w:rFonts w:ascii="宋体" w:hAnsi="宋体"/>
          <w:sz w:val="24"/>
        </w:rPr>
      </w:pPr>
      <w:r>
        <w:rPr>
          <w:rFonts w:ascii="宋体" w:hAnsi="宋体" w:hint="eastAsia"/>
          <w:sz w:val="24"/>
        </w:rPr>
        <w:t xml:space="preserve">   市场价（非出厂价）：</w:t>
      </w:r>
    </w:p>
    <w:p w:rsidR="00EE5F0E" w:rsidRDefault="00EE5F0E" w:rsidP="00EE5F0E">
      <w:pPr>
        <w:spacing w:beforeLines="100" w:before="312" w:line="360" w:lineRule="auto"/>
        <w:rPr>
          <w:rFonts w:eastAsia="仿宋_GB2312"/>
          <w:b/>
          <w:sz w:val="28"/>
          <w:szCs w:val="28"/>
        </w:rPr>
      </w:pPr>
      <w:r>
        <w:rPr>
          <w:rFonts w:eastAsia="仿宋_GB2312" w:hint="eastAsia"/>
          <w:b/>
          <w:sz w:val="28"/>
          <w:szCs w:val="28"/>
        </w:rPr>
        <w:t>※市场点评：</w:t>
      </w:r>
    </w:p>
    <w:p w:rsidR="00EE5F0E" w:rsidRDefault="00EE5F0E" w:rsidP="00EE5F0E">
      <w:pPr>
        <w:tabs>
          <w:tab w:val="left" w:pos="7371"/>
        </w:tabs>
        <w:spacing w:line="360" w:lineRule="auto"/>
        <w:ind w:firstLineChars="200" w:firstLine="480"/>
        <w:rPr>
          <w:rFonts w:ascii="宋体" w:hAnsi="宋体"/>
          <w:color w:val="000000"/>
          <w:sz w:val="24"/>
        </w:rPr>
      </w:pPr>
      <w:r>
        <w:rPr>
          <w:rFonts w:ascii="宋体" w:hAnsi="宋体" w:hint="eastAsia"/>
          <w:color w:val="000000"/>
          <w:sz w:val="24"/>
        </w:rPr>
        <w:t>今</w:t>
      </w:r>
      <w:proofErr w:type="gramStart"/>
      <w:r>
        <w:rPr>
          <w:rFonts w:ascii="宋体" w:hAnsi="宋体" w:hint="eastAsia"/>
          <w:color w:val="000000"/>
          <w:sz w:val="24"/>
        </w:rPr>
        <w:t>渤</w:t>
      </w:r>
      <w:proofErr w:type="gramEnd"/>
      <w:r>
        <w:rPr>
          <w:rFonts w:ascii="宋体" w:hAnsi="宋体" w:hint="eastAsia"/>
          <w:color w:val="000000"/>
          <w:sz w:val="24"/>
        </w:rPr>
        <w:t>商所B20010均价为7.3元/公斤，全国基础油市场主流价（华东）7.15元/公斤，渤海盘面价格与现货市场价格价差为0.15元/公斤。现货商可在</w:t>
      </w:r>
      <w:proofErr w:type="gramStart"/>
      <w:r>
        <w:rPr>
          <w:rFonts w:ascii="宋体" w:hAnsi="宋体" w:hint="eastAsia"/>
          <w:color w:val="000000"/>
          <w:sz w:val="24"/>
        </w:rPr>
        <w:t>渤</w:t>
      </w:r>
      <w:proofErr w:type="gramEnd"/>
      <w:r>
        <w:rPr>
          <w:rFonts w:ascii="宋体" w:hAnsi="宋体" w:hint="eastAsia"/>
          <w:color w:val="000000"/>
          <w:sz w:val="24"/>
        </w:rPr>
        <w:t>商所订立B20010合同。</w:t>
      </w:r>
    </w:p>
    <w:p w:rsidR="00C92533" w:rsidRPr="008615A8" w:rsidRDefault="00C92533" w:rsidP="00C92533">
      <w:pPr>
        <w:spacing w:beforeLines="100" w:before="312" w:line="360" w:lineRule="auto"/>
        <w:outlineLvl w:val="0"/>
        <w:rPr>
          <w:rFonts w:ascii="宋体" w:hAnsi="宋体"/>
          <w:color w:val="000000"/>
          <w:sz w:val="24"/>
        </w:rPr>
      </w:pPr>
      <w:bookmarkStart w:id="0" w:name="_GoBack"/>
      <w:bookmarkEnd w:id="0"/>
    </w:p>
    <w:p w:rsidR="00164680" w:rsidRPr="00C92533" w:rsidRDefault="00164680" w:rsidP="00164680">
      <w:pPr>
        <w:spacing w:beforeLines="100" w:before="312" w:line="360" w:lineRule="auto"/>
        <w:outlineLvl w:val="0"/>
        <w:rPr>
          <w:rFonts w:ascii="宋体" w:hAnsi="宋体"/>
          <w:color w:val="000000"/>
          <w:sz w:val="24"/>
        </w:rPr>
      </w:pPr>
    </w:p>
    <w:p w:rsidR="00105E58" w:rsidRPr="001E76C4" w:rsidRDefault="00105E58" w:rsidP="00164680">
      <w:pPr>
        <w:spacing w:beforeLines="100" w:before="312" w:line="360" w:lineRule="auto"/>
        <w:outlineLvl w:val="0"/>
        <w:rPr>
          <w:rFonts w:ascii="宋体" w:hAnsi="宋体"/>
          <w:color w:val="000000"/>
          <w:sz w:val="24"/>
        </w:rPr>
      </w:pPr>
    </w:p>
    <w:p w:rsidR="00BA1617" w:rsidRPr="00AF497B" w:rsidRDefault="00105E58" w:rsidP="00BA1617">
      <w:pPr>
        <w:tabs>
          <w:tab w:val="left" w:pos="7371"/>
        </w:tabs>
        <w:spacing w:line="360" w:lineRule="auto"/>
        <w:rPr>
          <w:rFonts w:ascii="宋体" w:hAnsi="宋体" w:cs="Times New Roman"/>
          <w:color w:val="000000"/>
          <w:sz w:val="24"/>
        </w:rPr>
      </w:pPr>
      <w:r>
        <w:rPr>
          <w:rFonts w:hAnsi="仿宋_GB2312" w:hint="eastAsia"/>
          <w:b/>
          <w:bCs/>
          <w:sz w:val="36"/>
          <w:szCs w:val="36"/>
        </w:rPr>
        <w:t>【有色金属板块】</w:t>
      </w:r>
    </w:p>
    <w:p w:rsidR="00A24B4C" w:rsidRDefault="00A24B4C" w:rsidP="00A24B4C">
      <w:pPr>
        <w:spacing w:beforeLines="100" w:before="312" w:line="360" w:lineRule="auto"/>
        <w:outlineLvl w:val="0"/>
        <w:rPr>
          <w:rFonts w:ascii="仿宋_GB2312" w:eastAsia="仿宋_GB2312"/>
          <w:b/>
          <w:sz w:val="28"/>
        </w:rPr>
      </w:pPr>
      <w:r>
        <w:rPr>
          <w:rFonts w:ascii="仿宋_GB2312" w:eastAsia="仿宋_GB2312" w:hint="eastAsia"/>
          <w:b/>
          <w:sz w:val="28"/>
        </w:rPr>
        <w:lastRenderedPageBreak/>
        <w:t>电解镍：低开反弹</w:t>
      </w:r>
    </w:p>
    <w:p w:rsidR="00A24B4C" w:rsidRDefault="00A24B4C" w:rsidP="00A24B4C">
      <w:pPr>
        <w:spacing w:beforeLines="100" w:before="312" w:line="360" w:lineRule="auto"/>
        <w:rPr>
          <w:rFonts w:eastAsia="仿宋_GB2312"/>
          <w:b/>
          <w:sz w:val="28"/>
        </w:rPr>
      </w:pPr>
      <w:r>
        <w:rPr>
          <w:rFonts w:ascii="宋体" w:hAnsi="宋体" w:hint="eastAsia"/>
          <w:b/>
          <w:sz w:val="28"/>
        </w:rPr>
        <w:t>※</w:t>
      </w:r>
      <w:r>
        <w:rPr>
          <w:rFonts w:eastAsia="仿宋_GB2312" w:hint="eastAsia"/>
          <w:b/>
          <w:sz w:val="28"/>
        </w:rPr>
        <w:t>行情回顾：</w:t>
      </w:r>
    </w:p>
    <w:p w:rsidR="00A24B4C" w:rsidRDefault="00A24B4C" w:rsidP="00A24B4C">
      <w:pPr>
        <w:spacing w:beforeLines="50" w:before="156" w:line="360" w:lineRule="auto"/>
        <w:ind w:firstLineChars="200" w:firstLine="482"/>
        <w:outlineLvl w:val="0"/>
        <w:rPr>
          <w:rFonts w:ascii="仿宋_GB2312" w:eastAsia="仿宋_GB2312"/>
          <w:b/>
          <w:sz w:val="24"/>
          <w:szCs w:val="24"/>
        </w:rPr>
      </w:pPr>
      <w:r>
        <w:rPr>
          <w:rFonts w:ascii="仿宋_GB2312" w:eastAsia="仿宋_GB2312" w:hint="eastAsia"/>
          <w:b/>
          <w:sz w:val="24"/>
          <w:szCs w:val="24"/>
        </w:rPr>
        <w:t>电解</w:t>
      </w:r>
      <w:proofErr w:type="gramStart"/>
      <w:r>
        <w:rPr>
          <w:rFonts w:ascii="仿宋_GB2312" w:eastAsia="仿宋_GB2312" w:hint="eastAsia"/>
          <w:b/>
          <w:sz w:val="24"/>
          <w:szCs w:val="24"/>
        </w:rPr>
        <w:t>镍今日</w:t>
      </w:r>
      <w:proofErr w:type="gramEnd"/>
      <w:r>
        <w:rPr>
          <w:rFonts w:ascii="仿宋_GB2312" w:eastAsia="仿宋_GB2312" w:hint="eastAsia"/>
          <w:b/>
          <w:sz w:val="24"/>
          <w:szCs w:val="24"/>
        </w:rPr>
        <w:t>低开反弹，开盘价72.20元/公斤，最高75.55元/公斤，最低价72.10元/公斤，收盘价73.95元/公斤，较前一交易日跌2.55元/公斤，跌幅3.33%，结算价74.30元/公斤，买方申报0手，卖方申报126000手，</w:t>
      </w:r>
      <w:proofErr w:type="gramStart"/>
      <w:r>
        <w:rPr>
          <w:rFonts w:ascii="仿宋_GB2312" w:eastAsia="仿宋_GB2312" w:hint="eastAsia"/>
          <w:b/>
          <w:sz w:val="24"/>
          <w:szCs w:val="24"/>
        </w:rPr>
        <w:t>中间仓</w:t>
      </w:r>
      <w:proofErr w:type="gramEnd"/>
      <w:r>
        <w:rPr>
          <w:rFonts w:ascii="仿宋_GB2312" w:eastAsia="仿宋_GB2312" w:hint="eastAsia"/>
          <w:b/>
          <w:sz w:val="24"/>
          <w:szCs w:val="24"/>
        </w:rPr>
        <w:t>0手，交收配对成功0手.</w:t>
      </w:r>
    </w:p>
    <w:p w:rsidR="00A24B4C" w:rsidRDefault="00A24B4C" w:rsidP="00A24B4C">
      <w:pPr>
        <w:spacing w:beforeLines="100" w:before="312" w:line="360" w:lineRule="auto"/>
        <w:rPr>
          <w:rFonts w:eastAsia="仿宋_GB2312"/>
          <w:b/>
          <w:sz w:val="28"/>
          <w:szCs w:val="28"/>
        </w:rPr>
      </w:pPr>
      <w:r>
        <w:rPr>
          <w:rFonts w:ascii="宋体" w:hAnsi="宋体" w:hint="eastAsia"/>
          <w:b/>
          <w:sz w:val="28"/>
          <w:szCs w:val="28"/>
        </w:rPr>
        <w:t>※</w:t>
      </w:r>
      <w:r>
        <w:rPr>
          <w:rFonts w:eastAsia="仿宋_GB2312" w:hint="eastAsia"/>
          <w:b/>
          <w:sz w:val="28"/>
          <w:szCs w:val="28"/>
        </w:rPr>
        <w:t>基本面分析：</w:t>
      </w:r>
    </w:p>
    <w:p w:rsidR="00A24B4C" w:rsidRPr="009547BA" w:rsidRDefault="00A24B4C" w:rsidP="00A24B4C">
      <w:pPr>
        <w:spacing w:beforeLines="100" w:before="312" w:line="360" w:lineRule="auto"/>
        <w:ind w:firstLineChars="950" w:firstLine="2289"/>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大宗商品跌势加剧  回吐十年涨幅</w:t>
      </w:r>
    </w:p>
    <w:p w:rsidR="00A24B4C" w:rsidRPr="009547BA" w:rsidRDefault="00A24B4C" w:rsidP="00A24B4C">
      <w:pPr>
        <w:spacing w:beforeLines="100" w:before="312" w:line="360" w:lineRule="auto"/>
        <w:ind w:firstLineChars="800" w:firstLine="1928"/>
        <w:rPr>
          <w:rFonts w:asciiTheme="minorEastAsia" w:eastAsiaTheme="minorEastAsia" w:hAnsiTheme="minorEastAsia"/>
          <w:b/>
          <w:bCs/>
          <w:sz w:val="24"/>
          <w:szCs w:val="24"/>
        </w:rPr>
      </w:pPr>
    </w:p>
    <w:p w:rsidR="00A24B4C" w:rsidRPr="004B5B99" w:rsidRDefault="00A24B4C" w:rsidP="00A24B4C">
      <w:pPr>
        <w:spacing w:beforeLines="100" w:before="312" w:line="360" w:lineRule="auto"/>
        <w:ind w:firstLineChars="800" w:firstLine="1928"/>
        <w:rPr>
          <w:rFonts w:asciiTheme="minorEastAsia" w:eastAsiaTheme="minorEastAsia" w:hAnsiTheme="minorEastAsia"/>
          <w:b/>
          <w:bCs/>
          <w:sz w:val="24"/>
          <w:szCs w:val="24"/>
        </w:rPr>
      </w:pPr>
    </w:p>
    <w:p w:rsidR="00A24B4C" w:rsidRPr="00710619" w:rsidRDefault="00A24B4C" w:rsidP="00A24B4C">
      <w:pPr>
        <w:spacing w:line="360" w:lineRule="auto"/>
        <w:ind w:firstLineChars="250" w:firstLine="600"/>
        <w:rPr>
          <w:sz w:val="24"/>
          <w:szCs w:val="24"/>
        </w:rPr>
      </w:pPr>
      <w:r w:rsidRPr="00710619">
        <w:rPr>
          <w:sz w:val="24"/>
          <w:szCs w:val="24"/>
        </w:rPr>
        <w:t>大宗商品价格下跌之痛远未结束。昨日，受</w:t>
      </w:r>
      <w:r w:rsidRPr="00710619">
        <w:rPr>
          <w:sz w:val="24"/>
          <w:szCs w:val="24"/>
        </w:rPr>
        <w:t>A</w:t>
      </w:r>
      <w:r w:rsidRPr="00710619">
        <w:rPr>
          <w:sz w:val="24"/>
          <w:szCs w:val="24"/>
        </w:rPr>
        <w:t>股暴跌影响，国内商品期货市场</w:t>
      </w:r>
      <w:r w:rsidRPr="00710619">
        <w:rPr>
          <w:sz w:val="24"/>
          <w:szCs w:val="24"/>
        </w:rPr>
        <w:t>13</w:t>
      </w:r>
      <w:r w:rsidRPr="00710619">
        <w:rPr>
          <w:sz w:val="24"/>
          <w:szCs w:val="24"/>
        </w:rPr>
        <w:t>个品种跌停。目前，大宗商品价格跌至</w:t>
      </w:r>
      <w:r w:rsidRPr="00710619">
        <w:rPr>
          <w:sz w:val="24"/>
          <w:szCs w:val="24"/>
        </w:rPr>
        <w:t>2002</w:t>
      </w:r>
      <w:r w:rsidRPr="00710619">
        <w:rPr>
          <w:sz w:val="24"/>
          <w:szCs w:val="24"/>
        </w:rPr>
        <w:t>年以来低谷，回吐此前</w:t>
      </w:r>
      <w:r w:rsidRPr="00710619">
        <w:rPr>
          <w:sz w:val="24"/>
          <w:szCs w:val="24"/>
        </w:rPr>
        <w:t>10</w:t>
      </w:r>
      <w:r w:rsidRPr="00710619">
        <w:rPr>
          <w:sz w:val="24"/>
          <w:szCs w:val="24"/>
        </w:rPr>
        <w:t>年牛市涨幅，而且可能仍然没有见底。</w:t>
      </w:r>
    </w:p>
    <w:p w:rsidR="00A24B4C" w:rsidRPr="00710619" w:rsidRDefault="00A24B4C" w:rsidP="00A24B4C">
      <w:pPr>
        <w:spacing w:line="360" w:lineRule="auto"/>
        <w:ind w:firstLineChars="250" w:firstLine="600"/>
        <w:rPr>
          <w:sz w:val="24"/>
          <w:szCs w:val="24"/>
        </w:rPr>
      </w:pPr>
      <w:r w:rsidRPr="00710619">
        <w:rPr>
          <w:sz w:val="24"/>
          <w:szCs w:val="24"/>
        </w:rPr>
        <w:t>“</w:t>
      </w:r>
      <w:r w:rsidRPr="00710619">
        <w:rPr>
          <w:sz w:val="24"/>
          <w:szCs w:val="24"/>
        </w:rPr>
        <w:t>大宗商品暴跌没有什么意外，市场的信心已经非常脆弱，</w:t>
      </w:r>
      <w:r w:rsidRPr="00710619">
        <w:rPr>
          <w:sz w:val="24"/>
          <w:szCs w:val="24"/>
        </w:rPr>
        <w:t>A</w:t>
      </w:r>
      <w:r w:rsidRPr="00710619">
        <w:rPr>
          <w:sz w:val="24"/>
          <w:szCs w:val="24"/>
        </w:rPr>
        <w:t>股的暴跌更多是催化剂。毕竟市场过剩局面仍然在持续。</w:t>
      </w:r>
      <w:r w:rsidRPr="00710619">
        <w:rPr>
          <w:sz w:val="24"/>
          <w:szCs w:val="24"/>
        </w:rPr>
        <w:t>”</w:t>
      </w:r>
      <w:r w:rsidRPr="00710619">
        <w:rPr>
          <w:sz w:val="24"/>
          <w:szCs w:val="24"/>
        </w:rPr>
        <w:t>方</w:t>
      </w:r>
      <w:proofErr w:type="gramStart"/>
      <w:r w:rsidRPr="00710619">
        <w:rPr>
          <w:sz w:val="24"/>
          <w:szCs w:val="24"/>
        </w:rPr>
        <w:t>正中期</w:t>
      </w:r>
      <w:proofErr w:type="gramEnd"/>
      <w:r w:rsidRPr="00710619">
        <w:rPr>
          <w:sz w:val="24"/>
          <w:szCs w:val="24"/>
        </w:rPr>
        <w:t>研究院院长王骏认为，上周五发布的中国制造业采购经理人指数出人意料地下跌，让许多人感到惊慌，</w:t>
      </w:r>
      <w:r w:rsidRPr="00710619">
        <w:rPr>
          <w:sz w:val="24"/>
          <w:szCs w:val="24"/>
        </w:rPr>
        <w:t>A</w:t>
      </w:r>
      <w:r w:rsidRPr="00710619">
        <w:rPr>
          <w:sz w:val="24"/>
          <w:szCs w:val="24"/>
        </w:rPr>
        <w:t>股的罕见跌幅加深了这种恐惧。</w:t>
      </w:r>
    </w:p>
    <w:p w:rsidR="00A24B4C" w:rsidRPr="00710619" w:rsidRDefault="00A24B4C" w:rsidP="00A24B4C">
      <w:pPr>
        <w:spacing w:line="360" w:lineRule="auto"/>
        <w:ind w:firstLineChars="250" w:firstLine="600"/>
        <w:rPr>
          <w:sz w:val="24"/>
          <w:szCs w:val="24"/>
        </w:rPr>
      </w:pPr>
      <w:r w:rsidRPr="00710619">
        <w:rPr>
          <w:sz w:val="24"/>
          <w:szCs w:val="24"/>
        </w:rPr>
        <w:t>根据美银美林</w:t>
      </w:r>
      <w:r w:rsidRPr="00710619">
        <w:rPr>
          <w:sz w:val="24"/>
          <w:szCs w:val="24"/>
        </w:rPr>
        <w:t>8</w:t>
      </w:r>
      <w:r w:rsidRPr="00710619">
        <w:rPr>
          <w:sz w:val="24"/>
          <w:szCs w:val="24"/>
        </w:rPr>
        <w:t>月最新发布的基金经理调查报告显示，全球基金经理正以前所未有的速度削减大宗商品和能源股的持仓，多头头寸降至</w:t>
      </w:r>
      <w:r w:rsidRPr="00710619">
        <w:rPr>
          <w:sz w:val="24"/>
          <w:szCs w:val="24"/>
        </w:rPr>
        <w:t>5</w:t>
      </w:r>
      <w:r w:rsidRPr="00710619">
        <w:rPr>
          <w:sz w:val="24"/>
          <w:szCs w:val="24"/>
        </w:rPr>
        <w:t>年低点，以避免可能的进一步下行风险，这意味着</w:t>
      </w:r>
      <w:r w:rsidRPr="00710619">
        <w:rPr>
          <w:sz w:val="24"/>
          <w:szCs w:val="24"/>
        </w:rPr>
        <w:t>“</w:t>
      </w:r>
      <w:r w:rsidRPr="00710619">
        <w:rPr>
          <w:sz w:val="24"/>
          <w:szCs w:val="24"/>
        </w:rPr>
        <w:t>投降式抛售</w:t>
      </w:r>
      <w:r w:rsidRPr="00710619">
        <w:rPr>
          <w:sz w:val="24"/>
          <w:szCs w:val="24"/>
        </w:rPr>
        <w:t>”(Capitulation)</w:t>
      </w:r>
      <w:r w:rsidRPr="00710619">
        <w:rPr>
          <w:sz w:val="24"/>
          <w:szCs w:val="24"/>
        </w:rPr>
        <w:t>可能即将到来。</w:t>
      </w:r>
    </w:p>
    <w:p w:rsidR="00A24B4C" w:rsidRPr="00710619" w:rsidRDefault="00A24B4C" w:rsidP="00A24B4C">
      <w:pPr>
        <w:spacing w:line="360" w:lineRule="auto"/>
        <w:ind w:firstLineChars="250" w:firstLine="600"/>
        <w:rPr>
          <w:sz w:val="24"/>
          <w:szCs w:val="24"/>
        </w:rPr>
      </w:pPr>
      <w:r w:rsidRPr="00710619">
        <w:rPr>
          <w:sz w:val="24"/>
          <w:szCs w:val="24"/>
        </w:rPr>
        <w:t>不过，国内更多投资者已经深深感到了</w:t>
      </w:r>
      <w:r w:rsidRPr="00710619">
        <w:rPr>
          <w:sz w:val="24"/>
          <w:szCs w:val="24"/>
        </w:rPr>
        <w:t>“</w:t>
      </w:r>
      <w:r w:rsidRPr="00710619">
        <w:rPr>
          <w:sz w:val="24"/>
          <w:szCs w:val="24"/>
        </w:rPr>
        <w:t>投降式抛售</w:t>
      </w:r>
      <w:r w:rsidRPr="00710619">
        <w:rPr>
          <w:sz w:val="24"/>
          <w:szCs w:val="24"/>
        </w:rPr>
        <w:t>”</w:t>
      </w:r>
      <w:r w:rsidRPr="00710619">
        <w:rPr>
          <w:sz w:val="24"/>
          <w:szCs w:val="24"/>
        </w:rPr>
        <w:t>早已到来。</w:t>
      </w:r>
      <w:r w:rsidRPr="00710619">
        <w:rPr>
          <w:sz w:val="24"/>
          <w:szCs w:val="24"/>
        </w:rPr>
        <w:t>“</w:t>
      </w:r>
      <w:r w:rsidRPr="00710619">
        <w:rPr>
          <w:sz w:val="24"/>
          <w:szCs w:val="24"/>
        </w:rPr>
        <w:t>虽然商品价格前期处于地板价水平，奈何地板之下还有地下室。</w:t>
      </w:r>
      <w:r w:rsidRPr="00710619">
        <w:rPr>
          <w:sz w:val="24"/>
          <w:szCs w:val="24"/>
        </w:rPr>
        <w:t>”</w:t>
      </w:r>
      <w:r w:rsidRPr="00710619">
        <w:rPr>
          <w:sz w:val="24"/>
          <w:szCs w:val="24"/>
        </w:rPr>
        <w:t>一位期货投资者表示，前期积极入市做多白糖</w:t>
      </w:r>
      <w:r w:rsidRPr="00710619">
        <w:rPr>
          <w:sz w:val="24"/>
          <w:szCs w:val="24"/>
        </w:rPr>
        <w:t>(5089, -104.00, -2.00%)</w:t>
      </w:r>
      <w:r w:rsidRPr="00710619">
        <w:rPr>
          <w:sz w:val="24"/>
          <w:szCs w:val="24"/>
        </w:rPr>
        <w:t>，结果损失惨重，看多的心态已经完全扭转，任何品种都不敢轻易尝试做多。毕竟，原材料下跌并不反映在终端的价格下行，企业获取原料和产成品的价差，企业的利润反而在增厚，从这个角度，</w:t>
      </w:r>
      <w:r w:rsidRPr="00710619">
        <w:rPr>
          <w:sz w:val="24"/>
          <w:szCs w:val="24"/>
        </w:rPr>
        <w:lastRenderedPageBreak/>
        <w:t>并不支持大宗商品见底。</w:t>
      </w:r>
    </w:p>
    <w:p w:rsidR="00A24B4C" w:rsidRPr="00710619" w:rsidRDefault="00A24B4C" w:rsidP="00A24B4C">
      <w:pPr>
        <w:spacing w:line="360" w:lineRule="auto"/>
        <w:ind w:firstLineChars="250" w:firstLine="600"/>
        <w:rPr>
          <w:sz w:val="24"/>
          <w:szCs w:val="24"/>
        </w:rPr>
      </w:pPr>
      <w:r w:rsidRPr="00710619">
        <w:rPr>
          <w:sz w:val="24"/>
          <w:szCs w:val="24"/>
        </w:rPr>
        <w:t>据了解，目前国内期货类资产管理公司主流的交易策略仍然是偏向于看空后市，策略上对于长期持仓仍然建议为空头</w:t>
      </w:r>
      <w:proofErr w:type="gramStart"/>
      <w:r w:rsidRPr="00710619">
        <w:rPr>
          <w:sz w:val="24"/>
          <w:szCs w:val="24"/>
        </w:rPr>
        <w:t>仓位</w:t>
      </w:r>
      <w:proofErr w:type="gramEnd"/>
      <w:r w:rsidRPr="00710619">
        <w:rPr>
          <w:sz w:val="24"/>
          <w:szCs w:val="24"/>
        </w:rPr>
        <w:t>，即便是多头策略也仅仅是交易性机会。整体市场预期大宗商品仍有较大跌幅。</w:t>
      </w:r>
    </w:p>
    <w:p w:rsidR="00A24B4C" w:rsidRPr="00A95C70" w:rsidRDefault="00A24B4C" w:rsidP="00A24B4C">
      <w:pPr>
        <w:spacing w:line="360" w:lineRule="auto"/>
        <w:ind w:firstLineChars="250" w:firstLine="600"/>
        <w:rPr>
          <w:sz w:val="24"/>
          <w:szCs w:val="24"/>
        </w:rPr>
      </w:pPr>
      <w:r w:rsidRPr="00A95C70">
        <w:rPr>
          <w:rFonts w:asciiTheme="minorEastAsia" w:eastAsiaTheme="minorEastAsia" w:hAnsiTheme="minorEastAsia"/>
          <w:sz w:val="24"/>
          <w:szCs w:val="24"/>
        </w:rPr>
        <w:t>201</w:t>
      </w:r>
      <w:r w:rsidRPr="00A95C70">
        <w:rPr>
          <w:rFonts w:asciiTheme="minorEastAsia" w:eastAsiaTheme="minorEastAsia" w:hAnsiTheme="minorEastAsia" w:hint="eastAsia"/>
          <w:sz w:val="24"/>
          <w:szCs w:val="24"/>
        </w:rPr>
        <w:t>5年</w:t>
      </w:r>
      <w:r>
        <w:rPr>
          <w:rFonts w:asciiTheme="minorEastAsia" w:eastAsiaTheme="minorEastAsia" w:hAnsiTheme="minorEastAsia" w:hint="eastAsia"/>
          <w:sz w:val="24"/>
          <w:szCs w:val="24"/>
        </w:rPr>
        <w:t>8</w:t>
      </w:r>
      <w:r w:rsidRPr="00A95C70">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25</w:t>
      </w:r>
      <w:r w:rsidRPr="00A95C70">
        <w:rPr>
          <w:rFonts w:asciiTheme="minorEastAsia" w:eastAsiaTheme="minorEastAsia" w:hAnsiTheme="minorEastAsia" w:hint="eastAsia"/>
          <w:sz w:val="24"/>
          <w:szCs w:val="24"/>
        </w:rPr>
        <w:t>日上海镍报价</w:t>
      </w:r>
      <w:r>
        <w:rPr>
          <w:rFonts w:asciiTheme="minorEastAsia" w:eastAsiaTheme="minorEastAsia" w:hAnsiTheme="minorEastAsia" w:hint="eastAsia"/>
          <w:sz w:val="24"/>
          <w:szCs w:val="24"/>
        </w:rPr>
        <w:t>747</w:t>
      </w:r>
      <w:r w:rsidRPr="00A95C70">
        <w:rPr>
          <w:rFonts w:asciiTheme="minorEastAsia" w:eastAsiaTheme="minorEastAsia" w:hAnsiTheme="minorEastAsia" w:hint="eastAsia"/>
          <w:sz w:val="24"/>
          <w:szCs w:val="24"/>
        </w:rPr>
        <w:t>00-</w:t>
      </w:r>
      <w:r>
        <w:rPr>
          <w:rFonts w:asciiTheme="minorEastAsia" w:eastAsiaTheme="minorEastAsia" w:hAnsiTheme="minorEastAsia" w:hint="eastAsia"/>
          <w:sz w:val="24"/>
          <w:szCs w:val="24"/>
        </w:rPr>
        <w:t>753</w:t>
      </w:r>
      <w:r w:rsidRPr="00A95C70">
        <w:rPr>
          <w:rFonts w:asciiTheme="minorEastAsia" w:eastAsiaTheme="minorEastAsia" w:hAnsiTheme="minorEastAsia" w:hint="eastAsia"/>
          <w:sz w:val="24"/>
          <w:szCs w:val="24"/>
        </w:rPr>
        <w:t>00元</w:t>
      </w:r>
      <w:r w:rsidRPr="00A95C70">
        <w:rPr>
          <w:rFonts w:asciiTheme="minorEastAsia" w:eastAsiaTheme="minorEastAsia" w:hAnsiTheme="minorEastAsia"/>
          <w:sz w:val="24"/>
          <w:szCs w:val="24"/>
        </w:rPr>
        <w:t>/</w:t>
      </w:r>
      <w:r w:rsidRPr="00A95C70">
        <w:rPr>
          <w:rFonts w:asciiTheme="minorEastAsia" w:eastAsiaTheme="minorEastAsia" w:hAnsiTheme="minorEastAsia" w:hint="eastAsia"/>
          <w:sz w:val="24"/>
          <w:szCs w:val="24"/>
        </w:rPr>
        <w:t>吨，同前一日</w:t>
      </w:r>
      <w:r>
        <w:rPr>
          <w:rFonts w:asciiTheme="minorEastAsia" w:eastAsiaTheme="minorEastAsia" w:hAnsiTheme="minorEastAsia" w:hint="eastAsia"/>
          <w:sz w:val="24"/>
          <w:szCs w:val="24"/>
        </w:rPr>
        <w:t>下调1250</w:t>
      </w:r>
      <w:r w:rsidRPr="00A95C70">
        <w:rPr>
          <w:rFonts w:asciiTheme="minorEastAsia" w:eastAsiaTheme="minorEastAsia" w:hAnsiTheme="minorEastAsia" w:hint="eastAsia"/>
          <w:sz w:val="24"/>
          <w:szCs w:val="24"/>
        </w:rPr>
        <w:t>元</w:t>
      </w:r>
      <w:r w:rsidRPr="00A95C70">
        <w:rPr>
          <w:rFonts w:asciiTheme="minorEastAsia" w:eastAsiaTheme="minorEastAsia" w:hAnsiTheme="minorEastAsia"/>
          <w:sz w:val="24"/>
          <w:szCs w:val="24"/>
        </w:rPr>
        <w:t>/</w:t>
      </w:r>
      <w:r w:rsidRPr="00A95C70">
        <w:rPr>
          <w:rFonts w:asciiTheme="minorEastAsia" w:eastAsiaTheme="minorEastAsia" w:hAnsiTheme="minorEastAsia" w:hint="eastAsia"/>
          <w:sz w:val="24"/>
          <w:szCs w:val="24"/>
        </w:rPr>
        <w:t>吨。</w:t>
      </w:r>
    </w:p>
    <w:p w:rsidR="00A24B4C" w:rsidRPr="00710619" w:rsidRDefault="00A24B4C" w:rsidP="00A24B4C">
      <w:pPr>
        <w:spacing w:line="360" w:lineRule="auto"/>
        <w:ind w:firstLine="480"/>
        <w:rPr>
          <w:rFonts w:asciiTheme="minorEastAsia" w:eastAsiaTheme="minorEastAsia" w:hAnsiTheme="minorEastAsia"/>
          <w:bCs/>
          <w:sz w:val="24"/>
          <w:szCs w:val="24"/>
        </w:rPr>
      </w:pPr>
    </w:p>
    <w:p w:rsidR="00A24B4C" w:rsidRPr="00C12E43" w:rsidRDefault="00A24B4C" w:rsidP="00A24B4C">
      <w:pPr>
        <w:spacing w:line="360" w:lineRule="auto"/>
        <w:ind w:firstLine="480"/>
        <w:rPr>
          <w:rFonts w:asciiTheme="minorEastAsia" w:eastAsiaTheme="minorEastAsia" w:hAnsiTheme="minorEastAsia"/>
          <w:bCs/>
          <w:sz w:val="24"/>
          <w:szCs w:val="24"/>
        </w:rPr>
      </w:pPr>
    </w:p>
    <w:p w:rsidR="00A24B4C" w:rsidRPr="004A1E26" w:rsidRDefault="00A24B4C" w:rsidP="00A24B4C">
      <w:pPr>
        <w:spacing w:line="360" w:lineRule="auto"/>
        <w:jc w:val="right"/>
        <w:rPr>
          <w:rFonts w:asciiTheme="minorEastAsia" w:eastAsiaTheme="minorEastAsia" w:hAnsiTheme="minorEastAsia"/>
          <w:sz w:val="24"/>
          <w:szCs w:val="24"/>
        </w:rPr>
      </w:pPr>
      <w:r w:rsidRPr="004A1E26">
        <w:rPr>
          <w:rFonts w:asciiTheme="minorEastAsia" w:eastAsiaTheme="minorEastAsia" w:hAnsiTheme="minorEastAsia" w:hint="eastAsia"/>
          <w:sz w:val="24"/>
          <w:szCs w:val="24"/>
        </w:rPr>
        <w:t>单位：元/公斤</w:t>
      </w:r>
    </w:p>
    <w:tbl>
      <w:tblPr>
        <w:tblW w:w="8445" w:type="dxa"/>
        <w:jc w:val="center"/>
        <w:tblLayout w:type="fixed"/>
        <w:tblLook w:val="04A0" w:firstRow="1" w:lastRow="0" w:firstColumn="1" w:lastColumn="0" w:noHBand="0" w:noVBand="1"/>
      </w:tblPr>
      <w:tblGrid>
        <w:gridCol w:w="1654"/>
        <w:gridCol w:w="1359"/>
        <w:gridCol w:w="1358"/>
        <w:gridCol w:w="1358"/>
        <w:gridCol w:w="1287"/>
        <w:gridCol w:w="1429"/>
      </w:tblGrid>
      <w:tr w:rsidR="00A24B4C" w:rsidRPr="004A1E26" w:rsidTr="0067380F">
        <w:trPr>
          <w:trHeight w:val="486"/>
          <w:jc w:val="center"/>
        </w:trPr>
        <w:tc>
          <w:tcPr>
            <w:tcW w:w="1654" w:type="dxa"/>
            <w:tcBorders>
              <w:top w:val="single" w:sz="4" w:space="0" w:color="000000"/>
              <w:left w:val="single" w:sz="4" w:space="0" w:color="000000"/>
              <w:bottom w:val="single" w:sz="4" w:space="0" w:color="000000"/>
              <w:right w:val="single" w:sz="4" w:space="0" w:color="000000"/>
            </w:tcBorders>
            <w:vAlign w:val="center"/>
            <w:hideMark/>
          </w:tcPr>
          <w:p w:rsidR="00A24B4C" w:rsidRPr="004A1E26" w:rsidRDefault="00A24B4C" w:rsidP="0067380F">
            <w:pPr>
              <w:widowControl/>
              <w:jc w:val="center"/>
              <w:rPr>
                <w:rFonts w:asciiTheme="minorEastAsia" w:eastAsiaTheme="minorEastAsia" w:hAnsiTheme="minorEastAsia"/>
                <w:kern w:val="0"/>
                <w:szCs w:val="21"/>
              </w:rPr>
            </w:pPr>
            <w:r w:rsidRPr="004A1E26">
              <w:rPr>
                <w:rFonts w:asciiTheme="minorEastAsia" w:eastAsiaTheme="minorEastAsia" w:hAnsiTheme="minorEastAsia" w:hint="eastAsia"/>
                <w:szCs w:val="21"/>
              </w:rPr>
              <w:t>日期</w:t>
            </w:r>
          </w:p>
        </w:tc>
        <w:tc>
          <w:tcPr>
            <w:tcW w:w="1359" w:type="dxa"/>
            <w:tcBorders>
              <w:top w:val="single" w:sz="4" w:space="0" w:color="000000"/>
              <w:left w:val="nil"/>
              <w:bottom w:val="single" w:sz="4" w:space="0" w:color="000000"/>
              <w:right w:val="single" w:sz="4" w:space="0" w:color="000000"/>
            </w:tcBorders>
            <w:vAlign w:val="center"/>
            <w:hideMark/>
          </w:tcPr>
          <w:p w:rsidR="00A24B4C" w:rsidRPr="004A1E26" w:rsidRDefault="00A24B4C" w:rsidP="0067380F">
            <w:pPr>
              <w:widowControl/>
              <w:jc w:val="center"/>
              <w:rPr>
                <w:rFonts w:asciiTheme="minorEastAsia" w:eastAsiaTheme="minorEastAsia" w:hAnsiTheme="minorEastAsia"/>
                <w:szCs w:val="21"/>
              </w:rPr>
            </w:pPr>
            <w:r w:rsidRPr="004A1E26">
              <w:rPr>
                <w:rFonts w:asciiTheme="minorEastAsia" w:eastAsiaTheme="minorEastAsia" w:hAnsiTheme="minorEastAsia" w:hint="eastAsia"/>
                <w:szCs w:val="21"/>
              </w:rPr>
              <w:t>201</w:t>
            </w:r>
            <w:r>
              <w:rPr>
                <w:rFonts w:asciiTheme="minorEastAsia" w:eastAsiaTheme="minorEastAsia" w:hAnsiTheme="minorEastAsia" w:hint="eastAsia"/>
                <w:szCs w:val="21"/>
              </w:rPr>
              <w:t>5</w:t>
            </w:r>
            <w:r w:rsidRPr="004A1E26">
              <w:rPr>
                <w:rFonts w:asciiTheme="minorEastAsia" w:eastAsiaTheme="minorEastAsia" w:hAnsiTheme="minorEastAsia" w:hint="eastAsia"/>
                <w:szCs w:val="21"/>
              </w:rPr>
              <w:t>-</w:t>
            </w:r>
            <w:r>
              <w:rPr>
                <w:rFonts w:asciiTheme="minorEastAsia" w:eastAsiaTheme="minorEastAsia" w:hAnsiTheme="minorEastAsia" w:hint="eastAsia"/>
                <w:szCs w:val="21"/>
              </w:rPr>
              <w:t>8</w:t>
            </w:r>
            <w:r w:rsidRPr="004A1E26">
              <w:rPr>
                <w:rFonts w:asciiTheme="minorEastAsia" w:eastAsiaTheme="minorEastAsia" w:hAnsiTheme="minorEastAsia" w:hint="eastAsia"/>
                <w:szCs w:val="21"/>
              </w:rPr>
              <w:t>-</w:t>
            </w:r>
            <w:r>
              <w:rPr>
                <w:rFonts w:asciiTheme="minorEastAsia" w:eastAsiaTheme="minorEastAsia" w:hAnsiTheme="minorEastAsia" w:hint="eastAsia"/>
                <w:szCs w:val="21"/>
              </w:rPr>
              <w:t>18</w:t>
            </w:r>
          </w:p>
        </w:tc>
        <w:tc>
          <w:tcPr>
            <w:tcW w:w="1358" w:type="dxa"/>
            <w:tcBorders>
              <w:top w:val="single" w:sz="4" w:space="0" w:color="000000"/>
              <w:left w:val="nil"/>
              <w:bottom w:val="single" w:sz="4" w:space="0" w:color="000000"/>
              <w:right w:val="single" w:sz="4" w:space="0" w:color="000000"/>
            </w:tcBorders>
            <w:vAlign w:val="center"/>
            <w:hideMark/>
          </w:tcPr>
          <w:p w:rsidR="00A24B4C" w:rsidRPr="004A1E26" w:rsidRDefault="00A24B4C" w:rsidP="0067380F">
            <w:pPr>
              <w:widowControl/>
              <w:jc w:val="center"/>
              <w:rPr>
                <w:rFonts w:asciiTheme="minorEastAsia" w:eastAsiaTheme="minorEastAsia" w:hAnsiTheme="minorEastAsia"/>
                <w:szCs w:val="21"/>
              </w:rPr>
            </w:pPr>
            <w:r w:rsidRPr="004A1E26">
              <w:rPr>
                <w:rFonts w:asciiTheme="minorEastAsia" w:eastAsiaTheme="minorEastAsia" w:hAnsiTheme="minorEastAsia" w:hint="eastAsia"/>
                <w:szCs w:val="21"/>
              </w:rPr>
              <w:t>201</w:t>
            </w:r>
            <w:r>
              <w:rPr>
                <w:rFonts w:asciiTheme="minorEastAsia" w:eastAsiaTheme="minorEastAsia" w:hAnsiTheme="minorEastAsia" w:hint="eastAsia"/>
                <w:szCs w:val="21"/>
              </w:rPr>
              <w:t>5</w:t>
            </w:r>
            <w:r w:rsidRPr="004A1E26">
              <w:rPr>
                <w:rFonts w:asciiTheme="minorEastAsia" w:eastAsiaTheme="minorEastAsia" w:hAnsiTheme="minorEastAsia" w:hint="eastAsia"/>
                <w:szCs w:val="21"/>
              </w:rPr>
              <w:t>-</w:t>
            </w:r>
            <w:r>
              <w:rPr>
                <w:rFonts w:asciiTheme="minorEastAsia" w:eastAsiaTheme="minorEastAsia" w:hAnsiTheme="minorEastAsia" w:hint="eastAsia"/>
                <w:szCs w:val="21"/>
              </w:rPr>
              <w:t>8</w:t>
            </w:r>
            <w:r w:rsidRPr="004A1E26">
              <w:rPr>
                <w:rFonts w:asciiTheme="minorEastAsia" w:eastAsiaTheme="minorEastAsia" w:hAnsiTheme="minorEastAsia" w:hint="eastAsia"/>
                <w:szCs w:val="21"/>
              </w:rPr>
              <w:t>-</w:t>
            </w:r>
            <w:r>
              <w:rPr>
                <w:rFonts w:asciiTheme="minorEastAsia" w:eastAsiaTheme="minorEastAsia" w:hAnsiTheme="minorEastAsia" w:hint="eastAsia"/>
                <w:szCs w:val="21"/>
              </w:rPr>
              <w:t>19</w:t>
            </w:r>
          </w:p>
        </w:tc>
        <w:tc>
          <w:tcPr>
            <w:tcW w:w="1358" w:type="dxa"/>
            <w:tcBorders>
              <w:top w:val="single" w:sz="4" w:space="0" w:color="000000"/>
              <w:left w:val="nil"/>
              <w:bottom w:val="single" w:sz="4" w:space="0" w:color="000000"/>
              <w:right w:val="single" w:sz="4" w:space="0" w:color="000000"/>
            </w:tcBorders>
            <w:vAlign w:val="center"/>
            <w:hideMark/>
          </w:tcPr>
          <w:p w:rsidR="00A24B4C" w:rsidRPr="004A1E26" w:rsidRDefault="00A24B4C" w:rsidP="0067380F">
            <w:pPr>
              <w:widowControl/>
              <w:jc w:val="center"/>
              <w:rPr>
                <w:rFonts w:asciiTheme="minorEastAsia" w:eastAsiaTheme="minorEastAsia" w:hAnsiTheme="minorEastAsia"/>
                <w:szCs w:val="21"/>
              </w:rPr>
            </w:pPr>
            <w:r>
              <w:rPr>
                <w:rFonts w:asciiTheme="minorEastAsia" w:eastAsiaTheme="minorEastAsia" w:hAnsiTheme="minorEastAsia" w:hint="eastAsia"/>
                <w:szCs w:val="21"/>
              </w:rPr>
              <w:t>2015-8-21</w:t>
            </w:r>
          </w:p>
        </w:tc>
        <w:tc>
          <w:tcPr>
            <w:tcW w:w="1287" w:type="dxa"/>
            <w:tcBorders>
              <w:top w:val="single" w:sz="4" w:space="0" w:color="000000"/>
              <w:left w:val="nil"/>
              <w:bottom w:val="single" w:sz="4" w:space="0" w:color="000000"/>
              <w:right w:val="single" w:sz="4" w:space="0" w:color="000000"/>
            </w:tcBorders>
            <w:vAlign w:val="center"/>
            <w:hideMark/>
          </w:tcPr>
          <w:p w:rsidR="00A24B4C" w:rsidRPr="004A1E26" w:rsidRDefault="00A24B4C" w:rsidP="0067380F">
            <w:pPr>
              <w:widowControl/>
              <w:jc w:val="center"/>
              <w:rPr>
                <w:rFonts w:asciiTheme="minorEastAsia" w:eastAsiaTheme="minorEastAsia" w:hAnsiTheme="minorEastAsia"/>
                <w:szCs w:val="21"/>
              </w:rPr>
            </w:pPr>
            <w:r w:rsidRPr="004A1E26">
              <w:rPr>
                <w:rFonts w:asciiTheme="minorEastAsia" w:eastAsiaTheme="minorEastAsia" w:hAnsiTheme="minorEastAsia" w:hint="eastAsia"/>
                <w:szCs w:val="21"/>
              </w:rPr>
              <w:t>201</w:t>
            </w:r>
            <w:r>
              <w:rPr>
                <w:rFonts w:asciiTheme="minorEastAsia" w:eastAsiaTheme="minorEastAsia" w:hAnsiTheme="minorEastAsia" w:hint="eastAsia"/>
                <w:szCs w:val="21"/>
              </w:rPr>
              <w:t>5</w:t>
            </w:r>
            <w:r w:rsidRPr="004A1E26">
              <w:rPr>
                <w:rFonts w:asciiTheme="minorEastAsia" w:eastAsiaTheme="minorEastAsia" w:hAnsiTheme="minorEastAsia" w:hint="eastAsia"/>
                <w:szCs w:val="21"/>
              </w:rPr>
              <w:t>-</w:t>
            </w:r>
            <w:r>
              <w:rPr>
                <w:rFonts w:asciiTheme="minorEastAsia" w:eastAsiaTheme="minorEastAsia" w:hAnsiTheme="minorEastAsia" w:hint="eastAsia"/>
                <w:szCs w:val="21"/>
              </w:rPr>
              <w:t>8-24</w:t>
            </w:r>
          </w:p>
        </w:tc>
        <w:tc>
          <w:tcPr>
            <w:tcW w:w="1429" w:type="dxa"/>
            <w:tcBorders>
              <w:top w:val="single" w:sz="4" w:space="0" w:color="000000"/>
              <w:left w:val="nil"/>
              <w:bottom w:val="single" w:sz="4" w:space="0" w:color="000000"/>
              <w:right w:val="single" w:sz="4" w:space="0" w:color="000000"/>
            </w:tcBorders>
            <w:vAlign w:val="center"/>
            <w:hideMark/>
          </w:tcPr>
          <w:p w:rsidR="00A24B4C" w:rsidRPr="004A1E26" w:rsidRDefault="00A24B4C" w:rsidP="0067380F">
            <w:pPr>
              <w:widowControl/>
              <w:jc w:val="center"/>
              <w:rPr>
                <w:rFonts w:asciiTheme="minorEastAsia" w:eastAsiaTheme="minorEastAsia" w:hAnsiTheme="minorEastAsia"/>
                <w:szCs w:val="21"/>
              </w:rPr>
            </w:pPr>
            <w:r w:rsidRPr="004A1E26">
              <w:rPr>
                <w:rFonts w:asciiTheme="minorEastAsia" w:eastAsiaTheme="minorEastAsia" w:hAnsiTheme="minorEastAsia" w:hint="eastAsia"/>
                <w:szCs w:val="21"/>
              </w:rPr>
              <w:t>201</w:t>
            </w:r>
            <w:r>
              <w:rPr>
                <w:rFonts w:asciiTheme="minorEastAsia" w:eastAsiaTheme="minorEastAsia" w:hAnsiTheme="minorEastAsia" w:hint="eastAsia"/>
                <w:szCs w:val="21"/>
              </w:rPr>
              <w:t>5</w:t>
            </w:r>
            <w:r w:rsidRPr="004A1E26">
              <w:rPr>
                <w:rFonts w:asciiTheme="minorEastAsia" w:eastAsiaTheme="minorEastAsia" w:hAnsiTheme="minorEastAsia" w:hint="eastAsia"/>
                <w:szCs w:val="21"/>
              </w:rPr>
              <w:t>-</w:t>
            </w:r>
            <w:r>
              <w:rPr>
                <w:rFonts w:asciiTheme="minorEastAsia" w:eastAsiaTheme="minorEastAsia" w:hAnsiTheme="minorEastAsia" w:hint="eastAsia"/>
                <w:szCs w:val="21"/>
              </w:rPr>
              <w:t>8</w:t>
            </w:r>
            <w:r w:rsidRPr="004A1E26">
              <w:rPr>
                <w:rFonts w:asciiTheme="minorEastAsia" w:eastAsiaTheme="minorEastAsia" w:hAnsiTheme="minorEastAsia" w:hint="eastAsia"/>
                <w:szCs w:val="21"/>
              </w:rPr>
              <w:t>-</w:t>
            </w:r>
            <w:r>
              <w:rPr>
                <w:rFonts w:asciiTheme="minorEastAsia" w:eastAsiaTheme="minorEastAsia" w:hAnsiTheme="minorEastAsia" w:hint="eastAsia"/>
                <w:szCs w:val="21"/>
              </w:rPr>
              <w:t>25</w:t>
            </w:r>
          </w:p>
        </w:tc>
      </w:tr>
      <w:tr w:rsidR="00A24B4C" w:rsidRPr="004A1E26" w:rsidTr="0067380F">
        <w:trPr>
          <w:trHeight w:val="525"/>
          <w:jc w:val="center"/>
        </w:trPr>
        <w:tc>
          <w:tcPr>
            <w:tcW w:w="1654" w:type="dxa"/>
            <w:tcBorders>
              <w:top w:val="single" w:sz="4" w:space="0" w:color="000000"/>
              <w:left w:val="single" w:sz="4" w:space="0" w:color="000000"/>
              <w:bottom w:val="single" w:sz="4" w:space="0" w:color="000000"/>
              <w:right w:val="single" w:sz="4" w:space="0" w:color="000000"/>
            </w:tcBorders>
            <w:vAlign w:val="center"/>
            <w:hideMark/>
          </w:tcPr>
          <w:p w:rsidR="00A24B4C" w:rsidRPr="004A1E26" w:rsidRDefault="00A24B4C" w:rsidP="0067380F">
            <w:pPr>
              <w:widowControl/>
              <w:spacing w:line="240" w:lineRule="atLeast"/>
              <w:jc w:val="center"/>
              <w:rPr>
                <w:rFonts w:asciiTheme="minorEastAsia" w:eastAsiaTheme="minorEastAsia" w:hAnsiTheme="minorEastAsia"/>
                <w:kern w:val="0"/>
                <w:szCs w:val="21"/>
              </w:rPr>
            </w:pPr>
            <w:r w:rsidRPr="004A1E26">
              <w:rPr>
                <w:rFonts w:asciiTheme="minorEastAsia" w:eastAsiaTheme="minorEastAsia" w:hAnsiTheme="minorEastAsia" w:hint="eastAsia"/>
                <w:szCs w:val="21"/>
              </w:rPr>
              <w:t>电解镍上海传统现货市场价</w:t>
            </w:r>
          </w:p>
        </w:tc>
        <w:tc>
          <w:tcPr>
            <w:tcW w:w="1359" w:type="dxa"/>
            <w:tcBorders>
              <w:top w:val="single" w:sz="4" w:space="0" w:color="000000"/>
              <w:left w:val="nil"/>
              <w:bottom w:val="single" w:sz="4" w:space="0" w:color="000000"/>
              <w:right w:val="single" w:sz="4" w:space="0" w:color="000000"/>
            </w:tcBorders>
            <w:vAlign w:val="center"/>
            <w:hideMark/>
          </w:tcPr>
          <w:p w:rsidR="00A24B4C" w:rsidRPr="004A1E26" w:rsidRDefault="00A24B4C" w:rsidP="0067380F">
            <w:pPr>
              <w:jc w:val="center"/>
              <w:rPr>
                <w:rFonts w:asciiTheme="minorEastAsia" w:eastAsiaTheme="minorEastAsia" w:hAnsiTheme="minorEastAsia"/>
                <w:szCs w:val="21"/>
              </w:rPr>
            </w:pPr>
            <w:r>
              <w:rPr>
                <w:rFonts w:asciiTheme="minorEastAsia" w:eastAsiaTheme="minorEastAsia" w:hAnsiTheme="minorEastAsia" w:hint="eastAsia"/>
                <w:szCs w:val="21"/>
              </w:rPr>
              <w:t>81.90</w:t>
            </w:r>
          </w:p>
        </w:tc>
        <w:tc>
          <w:tcPr>
            <w:tcW w:w="1358" w:type="dxa"/>
            <w:tcBorders>
              <w:top w:val="single" w:sz="4" w:space="0" w:color="000000"/>
              <w:left w:val="nil"/>
              <w:bottom w:val="single" w:sz="4" w:space="0" w:color="000000"/>
              <w:right w:val="single" w:sz="4" w:space="0" w:color="000000"/>
            </w:tcBorders>
            <w:vAlign w:val="center"/>
            <w:hideMark/>
          </w:tcPr>
          <w:p w:rsidR="00A24B4C" w:rsidRPr="004A1E26" w:rsidRDefault="00A24B4C" w:rsidP="0067380F">
            <w:pPr>
              <w:jc w:val="center"/>
              <w:rPr>
                <w:rFonts w:asciiTheme="minorEastAsia" w:eastAsiaTheme="minorEastAsia" w:hAnsiTheme="minorEastAsia"/>
                <w:szCs w:val="21"/>
              </w:rPr>
            </w:pPr>
            <w:r>
              <w:rPr>
                <w:rFonts w:asciiTheme="minorEastAsia" w:eastAsiaTheme="minorEastAsia" w:hAnsiTheme="minorEastAsia" w:hint="eastAsia"/>
                <w:szCs w:val="21"/>
              </w:rPr>
              <w:t>80</w:t>
            </w:r>
            <w:r w:rsidRPr="004A1E26">
              <w:rPr>
                <w:rFonts w:asciiTheme="minorEastAsia" w:eastAsiaTheme="minorEastAsia" w:hAnsiTheme="minorEastAsia" w:hint="eastAsia"/>
                <w:szCs w:val="21"/>
              </w:rPr>
              <w:t>.</w:t>
            </w:r>
            <w:r>
              <w:rPr>
                <w:rFonts w:asciiTheme="minorEastAsia" w:eastAsiaTheme="minorEastAsia" w:hAnsiTheme="minorEastAsia" w:hint="eastAsia"/>
                <w:szCs w:val="21"/>
              </w:rPr>
              <w:t>75</w:t>
            </w:r>
          </w:p>
        </w:tc>
        <w:tc>
          <w:tcPr>
            <w:tcW w:w="1358" w:type="dxa"/>
            <w:tcBorders>
              <w:top w:val="single" w:sz="4" w:space="0" w:color="000000"/>
              <w:left w:val="nil"/>
              <w:bottom w:val="single" w:sz="4" w:space="0" w:color="000000"/>
              <w:right w:val="single" w:sz="4" w:space="0" w:color="000000"/>
            </w:tcBorders>
            <w:vAlign w:val="center"/>
            <w:hideMark/>
          </w:tcPr>
          <w:p w:rsidR="00A24B4C" w:rsidRPr="004A1E26" w:rsidRDefault="00A24B4C" w:rsidP="0067380F">
            <w:pPr>
              <w:jc w:val="center"/>
              <w:rPr>
                <w:rFonts w:asciiTheme="minorEastAsia" w:eastAsiaTheme="minorEastAsia" w:hAnsiTheme="minorEastAsia"/>
                <w:szCs w:val="21"/>
              </w:rPr>
            </w:pPr>
            <w:r>
              <w:rPr>
                <w:rFonts w:asciiTheme="minorEastAsia" w:eastAsiaTheme="minorEastAsia" w:hAnsiTheme="minorEastAsia" w:hint="eastAsia"/>
                <w:szCs w:val="21"/>
              </w:rPr>
              <w:t>80</w:t>
            </w:r>
            <w:r w:rsidRPr="004A1E26">
              <w:rPr>
                <w:rFonts w:asciiTheme="minorEastAsia" w:eastAsiaTheme="minorEastAsia" w:hAnsiTheme="minorEastAsia" w:hint="eastAsia"/>
                <w:szCs w:val="21"/>
              </w:rPr>
              <w:t>.</w:t>
            </w:r>
            <w:r>
              <w:rPr>
                <w:rFonts w:asciiTheme="minorEastAsia" w:eastAsiaTheme="minorEastAsia" w:hAnsiTheme="minorEastAsia" w:hint="eastAsia"/>
                <w:szCs w:val="21"/>
              </w:rPr>
              <w:t>10</w:t>
            </w:r>
          </w:p>
        </w:tc>
        <w:tc>
          <w:tcPr>
            <w:tcW w:w="1287" w:type="dxa"/>
            <w:tcBorders>
              <w:top w:val="single" w:sz="4" w:space="0" w:color="000000"/>
              <w:left w:val="nil"/>
              <w:bottom w:val="single" w:sz="4" w:space="0" w:color="000000"/>
              <w:right w:val="single" w:sz="4" w:space="0" w:color="000000"/>
            </w:tcBorders>
            <w:vAlign w:val="center"/>
            <w:hideMark/>
          </w:tcPr>
          <w:p w:rsidR="00A24B4C" w:rsidRPr="004A1E26" w:rsidRDefault="00A24B4C" w:rsidP="0067380F">
            <w:pPr>
              <w:jc w:val="center"/>
              <w:rPr>
                <w:rFonts w:asciiTheme="minorEastAsia" w:eastAsiaTheme="minorEastAsia" w:hAnsiTheme="minorEastAsia"/>
                <w:szCs w:val="21"/>
              </w:rPr>
            </w:pPr>
            <w:r>
              <w:rPr>
                <w:rFonts w:asciiTheme="minorEastAsia" w:eastAsiaTheme="minorEastAsia" w:hAnsiTheme="minorEastAsia" w:hint="eastAsia"/>
                <w:szCs w:val="21"/>
              </w:rPr>
              <w:t>76</w:t>
            </w:r>
            <w:r w:rsidRPr="004A1E26">
              <w:rPr>
                <w:rFonts w:asciiTheme="minorEastAsia" w:eastAsiaTheme="minorEastAsia" w:hAnsiTheme="minorEastAsia" w:hint="eastAsia"/>
                <w:szCs w:val="21"/>
              </w:rPr>
              <w:t>.</w:t>
            </w:r>
            <w:r>
              <w:rPr>
                <w:rFonts w:asciiTheme="minorEastAsia" w:eastAsiaTheme="minorEastAsia" w:hAnsiTheme="minorEastAsia" w:hint="eastAsia"/>
                <w:szCs w:val="21"/>
              </w:rPr>
              <w:t>15</w:t>
            </w:r>
          </w:p>
        </w:tc>
        <w:tc>
          <w:tcPr>
            <w:tcW w:w="1429" w:type="dxa"/>
            <w:tcBorders>
              <w:top w:val="single" w:sz="4" w:space="0" w:color="000000"/>
              <w:left w:val="nil"/>
              <w:bottom w:val="single" w:sz="4" w:space="0" w:color="000000"/>
              <w:right w:val="single" w:sz="4" w:space="0" w:color="000000"/>
            </w:tcBorders>
            <w:vAlign w:val="center"/>
            <w:hideMark/>
          </w:tcPr>
          <w:p w:rsidR="00A24B4C" w:rsidRPr="004A1E26" w:rsidRDefault="00A24B4C" w:rsidP="0067380F">
            <w:pPr>
              <w:jc w:val="center"/>
              <w:rPr>
                <w:rFonts w:asciiTheme="minorEastAsia" w:eastAsiaTheme="minorEastAsia" w:hAnsiTheme="minorEastAsia"/>
                <w:szCs w:val="21"/>
              </w:rPr>
            </w:pPr>
            <w:r>
              <w:rPr>
                <w:rFonts w:asciiTheme="minorEastAsia" w:eastAsiaTheme="minorEastAsia" w:hAnsiTheme="minorEastAsia" w:hint="eastAsia"/>
                <w:szCs w:val="21"/>
              </w:rPr>
              <w:t>75</w:t>
            </w:r>
            <w:r w:rsidRPr="004A1E26">
              <w:rPr>
                <w:rFonts w:asciiTheme="minorEastAsia" w:eastAsiaTheme="minorEastAsia" w:hAnsiTheme="minorEastAsia" w:hint="eastAsia"/>
                <w:szCs w:val="21"/>
              </w:rPr>
              <w:t>.</w:t>
            </w:r>
            <w:r>
              <w:rPr>
                <w:rFonts w:asciiTheme="minorEastAsia" w:eastAsiaTheme="minorEastAsia" w:hAnsiTheme="minorEastAsia" w:hint="eastAsia"/>
                <w:szCs w:val="21"/>
              </w:rPr>
              <w:t>00</w:t>
            </w:r>
          </w:p>
        </w:tc>
      </w:tr>
      <w:tr w:rsidR="00A24B4C" w:rsidRPr="004A1E26" w:rsidTr="0067380F">
        <w:trPr>
          <w:trHeight w:val="542"/>
          <w:jc w:val="center"/>
        </w:trPr>
        <w:tc>
          <w:tcPr>
            <w:tcW w:w="1654" w:type="dxa"/>
            <w:tcBorders>
              <w:top w:val="single" w:sz="4" w:space="0" w:color="000000"/>
              <w:left w:val="single" w:sz="4" w:space="0" w:color="000000"/>
              <w:bottom w:val="single" w:sz="4" w:space="0" w:color="000000"/>
              <w:right w:val="single" w:sz="4" w:space="0" w:color="000000"/>
            </w:tcBorders>
            <w:vAlign w:val="center"/>
            <w:hideMark/>
          </w:tcPr>
          <w:p w:rsidR="00A24B4C" w:rsidRPr="004A1E26" w:rsidRDefault="00A24B4C" w:rsidP="0067380F">
            <w:pPr>
              <w:widowControl/>
              <w:jc w:val="center"/>
              <w:rPr>
                <w:rFonts w:asciiTheme="minorEastAsia" w:eastAsiaTheme="minorEastAsia" w:hAnsiTheme="minorEastAsia"/>
                <w:kern w:val="0"/>
                <w:szCs w:val="21"/>
              </w:rPr>
            </w:pPr>
            <w:proofErr w:type="gramStart"/>
            <w:r w:rsidRPr="004A1E26">
              <w:rPr>
                <w:rFonts w:asciiTheme="minorEastAsia" w:eastAsiaTheme="minorEastAsia" w:hAnsiTheme="minorEastAsia" w:hint="eastAsia"/>
                <w:szCs w:val="21"/>
              </w:rPr>
              <w:t>渤</w:t>
            </w:r>
            <w:proofErr w:type="gramEnd"/>
            <w:r w:rsidRPr="004A1E26">
              <w:rPr>
                <w:rFonts w:asciiTheme="minorEastAsia" w:eastAsiaTheme="minorEastAsia" w:hAnsiTheme="minorEastAsia" w:hint="eastAsia"/>
                <w:szCs w:val="21"/>
              </w:rPr>
              <w:t>商所结算价</w:t>
            </w:r>
          </w:p>
        </w:tc>
        <w:tc>
          <w:tcPr>
            <w:tcW w:w="1359" w:type="dxa"/>
            <w:tcBorders>
              <w:top w:val="single" w:sz="4" w:space="0" w:color="000000"/>
              <w:left w:val="nil"/>
              <w:bottom w:val="single" w:sz="4" w:space="0" w:color="000000"/>
              <w:right w:val="single" w:sz="4" w:space="0" w:color="000000"/>
            </w:tcBorders>
            <w:vAlign w:val="center"/>
            <w:hideMark/>
          </w:tcPr>
          <w:p w:rsidR="00A24B4C" w:rsidRPr="004A1E26" w:rsidRDefault="00A24B4C" w:rsidP="0067380F">
            <w:pPr>
              <w:widowControl/>
              <w:jc w:val="center"/>
              <w:rPr>
                <w:rFonts w:asciiTheme="minorEastAsia" w:eastAsiaTheme="minorEastAsia" w:hAnsiTheme="minorEastAsia"/>
                <w:szCs w:val="21"/>
              </w:rPr>
            </w:pPr>
            <w:r>
              <w:rPr>
                <w:rFonts w:asciiTheme="minorEastAsia" w:eastAsiaTheme="minorEastAsia" w:hAnsiTheme="minorEastAsia" w:hint="eastAsia"/>
                <w:szCs w:val="21"/>
              </w:rPr>
              <w:t>81.80</w:t>
            </w:r>
          </w:p>
        </w:tc>
        <w:tc>
          <w:tcPr>
            <w:tcW w:w="1358" w:type="dxa"/>
            <w:tcBorders>
              <w:top w:val="single" w:sz="4" w:space="0" w:color="000000"/>
              <w:left w:val="nil"/>
              <w:bottom w:val="single" w:sz="4" w:space="0" w:color="000000"/>
              <w:right w:val="single" w:sz="4" w:space="0" w:color="000000"/>
            </w:tcBorders>
            <w:vAlign w:val="center"/>
            <w:hideMark/>
          </w:tcPr>
          <w:p w:rsidR="00A24B4C" w:rsidRPr="004A1E26" w:rsidRDefault="00A24B4C" w:rsidP="0067380F">
            <w:pPr>
              <w:widowControl/>
              <w:jc w:val="center"/>
              <w:rPr>
                <w:rFonts w:asciiTheme="minorEastAsia" w:eastAsiaTheme="minorEastAsia" w:hAnsiTheme="minorEastAsia"/>
                <w:szCs w:val="21"/>
              </w:rPr>
            </w:pPr>
            <w:r>
              <w:rPr>
                <w:rFonts w:asciiTheme="minorEastAsia" w:eastAsiaTheme="minorEastAsia" w:hAnsiTheme="minorEastAsia" w:hint="eastAsia"/>
                <w:szCs w:val="21"/>
              </w:rPr>
              <w:t>80</w:t>
            </w:r>
            <w:r w:rsidRPr="004A1E26">
              <w:rPr>
                <w:rFonts w:asciiTheme="minorEastAsia" w:eastAsiaTheme="minorEastAsia" w:hAnsiTheme="minorEastAsia" w:hint="eastAsia"/>
                <w:szCs w:val="21"/>
              </w:rPr>
              <w:t>.</w:t>
            </w:r>
            <w:r>
              <w:rPr>
                <w:rFonts w:asciiTheme="minorEastAsia" w:eastAsiaTheme="minorEastAsia" w:hAnsiTheme="minorEastAsia" w:hint="eastAsia"/>
                <w:szCs w:val="21"/>
              </w:rPr>
              <w:t>60</w:t>
            </w:r>
          </w:p>
        </w:tc>
        <w:tc>
          <w:tcPr>
            <w:tcW w:w="1358" w:type="dxa"/>
            <w:tcBorders>
              <w:top w:val="single" w:sz="4" w:space="0" w:color="000000"/>
              <w:left w:val="nil"/>
              <w:bottom w:val="single" w:sz="4" w:space="0" w:color="000000"/>
              <w:right w:val="single" w:sz="4" w:space="0" w:color="000000"/>
            </w:tcBorders>
            <w:vAlign w:val="center"/>
            <w:hideMark/>
          </w:tcPr>
          <w:p w:rsidR="00A24B4C" w:rsidRPr="004A1E26" w:rsidRDefault="00A24B4C" w:rsidP="0067380F">
            <w:pPr>
              <w:jc w:val="center"/>
              <w:rPr>
                <w:rFonts w:asciiTheme="minorEastAsia" w:eastAsiaTheme="minorEastAsia" w:hAnsiTheme="minorEastAsia"/>
                <w:szCs w:val="21"/>
              </w:rPr>
            </w:pPr>
            <w:r>
              <w:rPr>
                <w:rFonts w:asciiTheme="minorEastAsia" w:eastAsiaTheme="minorEastAsia" w:hAnsiTheme="minorEastAsia" w:hint="eastAsia"/>
                <w:szCs w:val="21"/>
              </w:rPr>
              <w:t>80</w:t>
            </w:r>
            <w:r w:rsidRPr="004A1E26">
              <w:rPr>
                <w:rFonts w:asciiTheme="minorEastAsia" w:eastAsiaTheme="minorEastAsia" w:hAnsiTheme="minorEastAsia" w:hint="eastAsia"/>
                <w:szCs w:val="21"/>
              </w:rPr>
              <w:t>.</w:t>
            </w:r>
            <w:r>
              <w:rPr>
                <w:rFonts w:asciiTheme="minorEastAsia" w:eastAsiaTheme="minorEastAsia" w:hAnsiTheme="minorEastAsia" w:hint="eastAsia"/>
                <w:szCs w:val="21"/>
              </w:rPr>
              <w:t>35</w:t>
            </w:r>
          </w:p>
        </w:tc>
        <w:tc>
          <w:tcPr>
            <w:tcW w:w="1287" w:type="dxa"/>
            <w:tcBorders>
              <w:top w:val="single" w:sz="4" w:space="0" w:color="000000"/>
              <w:left w:val="nil"/>
              <w:bottom w:val="single" w:sz="4" w:space="0" w:color="000000"/>
              <w:right w:val="single" w:sz="4" w:space="0" w:color="000000"/>
            </w:tcBorders>
            <w:vAlign w:val="center"/>
            <w:hideMark/>
          </w:tcPr>
          <w:p w:rsidR="00A24B4C" w:rsidRPr="004A1E26" w:rsidRDefault="00A24B4C" w:rsidP="0067380F">
            <w:pPr>
              <w:jc w:val="center"/>
              <w:rPr>
                <w:rFonts w:asciiTheme="minorEastAsia" w:eastAsiaTheme="minorEastAsia" w:hAnsiTheme="minorEastAsia"/>
                <w:szCs w:val="21"/>
              </w:rPr>
            </w:pPr>
            <w:r>
              <w:rPr>
                <w:rFonts w:asciiTheme="minorEastAsia" w:eastAsiaTheme="minorEastAsia" w:hAnsiTheme="minorEastAsia" w:hint="eastAsia"/>
                <w:szCs w:val="21"/>
              </w:rPr>
              <w:t>76</w:t>
            </w:r>
            <w:r w:rsidRPr="004A1E26">
              <w:rPr>
                <w:rFonts w:asciiTheme="minorEastAsia" w:eastAsiaTheme="minorEastAsia" w:hAnsiTheme="minorEastAsia" w:hint="eastAsia"/>
                <w:szCs w:val="21"/>
              </w:rPr>
              <w:t>.</w:t>
            </w:r>
            <w:r>
              <w:rPr>
                <w:rFonts w:asciiTheme="minorEastAsia" w:eastAsiaTheme="minorEastAsia" w:hAnsiTheme="minorEastAsia" w:hint="eastAsia"/>
                <w:szCs w:val="21"/>
              </w:rPr>
              <w:t>50</w:t>
            </w:r>
          </w:p>
        </w:tc>
        <w:tc>
          <w:tcPr>
            <w:tcW w:w="1429" w:type="dxa"/>
            <w:tcBorders>
              <w:top w:val="single" w:sz="4" w:space="0" w:color="000000"/>
              <w:left w:val="nil"/>
              <w:bottom w:val="single" w:sz="4" w:space="0" w:color="000000"/>
              <w:right w:val="single" w:sz="4" w:space="0" w:color="000000"/>
            </w:tcBorders>
            <w:vAlign w:val="center"/>
            <w:hideMark/>
          </w:tcPr>
          <w:p w:rsidR="00A24B4C" w:rsidRPr="004A1E26" w:rsidRDefault="00A24B4C" w:rsidP="0067380F">
            <w:pPr>
              <w:jc w:val="center"/>
              <w:rPr>
                <w:rFonts w:asciiTheme="minorEastAsia" w:eastAsiaTheme="minorEastAsia" w:hAnsiTheme="minorEastAsia"/>
                <w:szCs w:val="21"/>
              </w:rPr>
            </w:pPr>
            <w:r>
              <w:rPr>
                <w:rFonts w:asciiTheme="minorEastAsia" w:eastAsiaTheme="minorEastAsia" w:hAnsiTheme="minorEastAsia" w:hint="eastAsia"/>
                <w:szCs w:val="21"/>
              </w:rPr>
              <w:t>74.30</w:t>
            </w:r>
          </w:p>
        </w:tc>
      </w:tr>
    </w:tbl>
    <w:p w:rsidR="00A24B4C" w:rsidRDefault="00A24B4C" w:rsidP="00A24B4C">
      <w:pPr>
        <w:spacing w:beforeLines="100" w:before="312" w:line="360" w:lineRule="auto"/>
        <w:rPr>
          <w:rFonts w:eastAsia="仿宋_GB2312"/>
          <w:b/>
          <w:sz w:val="28"/>
          <w:szCs w:val="28"/>
        </w:rPr>
      </w:pPr>
      <w:r>
        <w:rPr>
          <w:rFonts w:eastAsia="仿宋_GB2312" w:hint="eastAsia"/>
          <w:b/>
          <w:sz w:val="28"/>
          <w:szCs w:val="28"/>
        </w:rPr>
        <w:t>※市场点评：</w:t>
      </w:r>
    </w:p>
    <w:p w:rsidR="00A24B4C" w:rsidRPr="00E2433E" w:rsidRDefault="00A24B4C" w:rsidP="00A24B4C">
      <w:pPr>
        <w:tabs>
          <w:tab w:val="center" w:pos="4153"/>
        </w:tabs>
        <w:spacing w:line="360" w:lineRule="auto"/>
        <w:ind w:firstLine="480"/>
        <w:outlineLvl w:val="0"/>
        <w:rPr>
          <w:rFonts w:ascii="宋体" w:hAnsi="宋体"/>
          <w:szCs w:val="21"/>
        </w:rPr>
      </w:pPr>
      <w:proofErr w:type="gramStart"/>
      <w:r>
        <w:rPr>
          <w:rFonts w:ascii="宋体" w:hAnsi="宋体" w:hint="eastAsia"/>
          <w:szCs w:val="21"/>
        </w:rPr>
        <w:t>渤</w:t>
      </w:r>
      <w:proofErr w:type="gramEnd"/>
      <w:r>
        <w:rPr>
          <w:rFonts w:ascii="宋体" w:hAnsi="宋体" w:hint="eastAsia"/>
          <w:szCs w:val="21"/>
        </w:rPr>
        <w:t>商所电解镍现货均价74300元/吨，传统现货市场上海地区电解</w:t>
      </w:r>
      <w:proofErr w:type="gramStart"/>
      <w:r>
        <w:rPr>
          <w:rFonts w:ascii="宋体" w:hAnsi="宋体" w:hint="eastAsia"/>
          <w:szCs w:val="21"/>
        </w:rPr>
        <w:t>镍价格</w:t>
      </w:r>
      <w:proofErr w:type="gramEnd"/>
      <w:r>
        <w:rPr>
          <w:rFonts w:ascii="宋体" w:hAnsi="宋体" w:hint="eastAsia"/>
          <w:szCs w:val="21"/>
        </w:rPr>
        <w:t>74400-75400元/吨。今金川集团出厂价较上一日持平，电解</w:t>
      </w:r>
      <w:hyperlink r:id="rId8" w:tgtFrame="_blank" w:history="1">
        <w:r>
          <w:rPr>
            <w:rStyle w:val="a6"/>
            <w:rFonts w:ascii="宋体" w:hAnsi="宋体" w:hint="eastAsia"/>
          </w:rPr>
          <w:t>镍</w:t>
        </w:r>
      </w:hyperlink>
      <w:r>
        <w:rPr>
          <w:rFonts w:ascii="宋体" w:hAnsi="宋体" w:hint="eastAsia"/>
          <w:szCs w:val="21"/>
        </w:rPr>
        <w:t>（大板）出厂价80000元/吨，桶装小块81200元/吨（上海）.</w:t>
      </w:r>
      <w:proofErr w:type="gramStart"/>
      <w:r w:rsidRPr="00C35867">
        <w:rPr>
          <w:rFonts w:ascii="宋体" w:hAnsi="宋体" w:hint="eastAsia"/>
          <w:color w:val="000000" w:themeColor="text1"/>
          <w:szCs w:val="21"/>
        </w:rPr>
        <w:t>俄镍价格</w:t>
      </w:r>
      <w:proofErr w:type="gramEnd"/>
      <w:r>
        <w:rPr>
          <w:rFonts w:ascii="宋体" w:hAnsi="宋体" w:hint="eastAsia"/>
          <w:color w:val="000000" w:themeColor="text1"/>
          <w:szCs w:val="21"/>
        </w:rPr>
        <w:t>74800-75000</w:t>
      </w:r>
      <w:r w:rsidRPr="00C35867">
        <w:rPr>
          <w:rFonts w:ascii="宋体" w:hAnsi="宋体" w:hint="eastAsia"/>
          <w:color w:val="000000" w:themeColor="text1"/>
          <w:szCs w:val="21"/>
        </w:rPr>
        <w:t>元</w:t>
      </w:r>
      <w:r>
        <w:rPr>
          <w:rFonts w:ascii="宋体" w:hAnsi="宋体" w:hint="eastAsia"/>
          <w:szCs w:val="21"/>
        </w:rPr>
        <w:t>/吨。</w:t>
      </w:r>
    </w:p>
    <w:p w:rsidR="00FE3CA9" w:rsidRDefault="008A5C3D" w:rsidP="008A5C3D">
      <w:r>
        <w:rPr>
          <w:rFonts w:hAnsi="仿宋_GB2312" w:cs="Times New Roman"/>
          <w:b/>
          <w:bCs/>
          <w:sz w:val="36"/>
          <w:szCs w:val="36"/>
        </w:rPr>
        <w:br w:type="page"/>
      </w:r>
      <w:r>
        <w:rPr>
          <w:rFonts w:ascii="宋体" w:hAnsi="宋体" w:hint="eastAsia"/>
          <w:b/>
          <w:kern w:val="0"/>
          <w:sz w:val="24"/>
          <w:szCs w:val="24"/>
        </w:rPr>
        <w:lastRenderedPageBreak/>
        <w:t>免责声明：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买卖出价，投资者据此做出的任何投资决策与本公司和作者无关。</w:t>
      </w:r>
    </w:p>
    <w:sectPr w:rsidR="00FE3C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EBF" w:rsidRDefault="00E35EBF" w:rsidP="008A5C3D">
      <w:r>
        <w:separator/>
      </w:r>
    </w:p>
  </w:endnote>
  <w:endnote w:type="continuationSeparator" w:id="0">
    <w:p w:rsidR="00E35EBF" w:rsidRDefault="00E35EBF" w:rsidP="008A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EBF" w:rsidRDefault="00E35EBF" w:rsidP="008A5C3D">
      <w:r>
        <w:separator/>
      </w:r>
    </w:p>
  </w:footnote>
  <w:footnote w:type="continuationSeparator" w:id="0">
    <w:p w:rsidR="00E35EBF" w:rsidRDefault="00E35EBF" w:rsidP="008A5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7889"/>
    <w:multiLevelType w:val="hybridMultilevel"/>
    <w:tmpl w:val="CB0E78F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A4F178C"/>
    <w:multiLevelType w:val="multilevel"/>
    <w:tmpl w:val="0A4F178C"/>
    <w:lvl w:ilvl="0">
      <w:start w:val="1"/>
      <w:numFmt w:val="decimal"/>
      <w:lvlText w:val="%1."/>
      <w:lvlJc w:val="left"/>
      <w:pPr>
        <w:ind w:left="860" w:hanging="420"/>
      </w:p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2">
    <w:nsid w:val="23E83568"/>
    <w:multiLevelType w:val="hybridMultilevel"/>
    <w:tmpl w:val="0A827F2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0C52B97"/>
    <w:multiLevelType w:val="hybridMultilevel"/>
    <w:tmpl w:val="1012D25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3C348BD"/>
    <w:multiLevelType w:val="hybridMultilevel"/>
    <w:tmpl w:val="98BE430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8384968"/>
    <w:multiLevelType w:val="hybridMultilevel"/>
    <w:tmpl w:val="B540ECA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5FB42B7"/>
    <w:multiLevelType w:val="hybridMultilevel"/>
    <w:tmpl w:val="C598F3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B5C1EE3"/>
    <w:multiLevelType w:val="hybridMultilevel"/>
    <w:tmpl w:val="8910986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9D07B1C"/>
    <w:multiLevelType w:val="hybridMultilevel"/>
    <w:tmpl w:val="4328B2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D09094C"/>
    <w:multiLevelType w:val="hybridMultilevel"/>
    <w:tmpl w:val="BCD48F3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lvlOverride w:ilvl="0">
      <w:startOverride w:val="1"/>
    </w:lvlOverride>
  </w:num>
  <w:num w:numId="4">
    <w:abstractNumId w:val="7"/>
  </w:num>
  <w:num w:numId="5">
    <w:abstractNumId w:val="0"/>
  </w:num>
  <w:num w:numId="6">
    <w:abstractNumId w:val="5"/>
  </w:num>
  <w:num w:numId="7">
    <w:abstractNumId w:val="2"/>
  </w:num>
  <w:num w:numId="8">
    <w:abstractNumId w:val="4"/>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A9"/>
    <w:rsid w:val="000460F4"/>
    <w:rsid w:val="000C1A6E"/>
    <w:rsid w:val="00105E58"/>
    <w:rsid w:val="00164680"/>
    <w:rsid w:val="001C2F1C"/>
    <w:rsid w:val="00211BBE"/>
    <w:rsid w:val="00217FFB"/>
    <w:rsid w:val="002512F5"/>
    <w:rsid w:val="0032694A"/>
    <w:rsid w:val="003B793B"/>
    <w:rsid w:val="003F4EE0"/>
    <w:rsid w:val="00413550"/>
    <w:rsid w:val="00426B50"/>
    <w:rsid w:val="00435673"/>
    <w:rsid w:val="00480D4B"/>
    <w:rsid w:val="004A40E4"/>
    <w:rsid w:val="004E7993"/>
    <w:rsid w:val="00502370"/>
    <w:rsid w:val="0051070C"/>
    <w:rsid w:val="005265E3"/>
    <w:rsid w:val="0058233A"/>
    <w:rsid w:val="005E2276"/>
    <w:rsid w:val="005F2192"/>
    <w:rsid w:val="006127E8"/>
    <w:rsid w:val="00682D6C"/>
    <w:rsid w:val="006B18E6"/>
    <w:rsid w:val="00742F58"/>
    <w:rsid w:val="0075517C"/>
    <w:rsid w:val="00775C6D"/>
    <w:rsid w:val="007A12E2"/>
    <w:rsid w:val="007C205D"/>
    <w:rsid w:val="008A5C3D"/>
    <w:rsid w:val="008B74DC"/>
    <w:rsid w:val="008D1E66"/>
    <w:rsid w:val="00925072"/>
    <w:rsid w:val="00950B79"/>
    <w:rsid w:val="009A72DF"/>
    <w:rsid w:val="00A24B4C"/>
    <w:rsid w:val="00AF497B"/>
    <w:rsid w:val="00BA1617"/>
    <w:rsid w:val="00C8576C"/>
    <w:rsid w:val="00C91AA5"/>
    <w:rsid w:val="00C92533"/>
    <w:rsid w:val="00D24604"/>
    <w:rsid w:val="00DB5419"/>
    <w:rsid w:val="00E00523"/>
    <w:rsid w:val="00E35EBF"/>
    <w:rsid w:val="00EC2537"/>
    <w:rsid w:val="00EE5F0E"/>
    <w:rsid w:val="00F72300"/>
    <w:rsid w:val="00FC1426"/>
    <w:rsid w:val="00FE3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3D"/>
    <w:pPr>
      <w:widowControl w:val="0"/>
      <w:jc w:val="both"/>
    </w:pPr>
    <w:rPr>
      <w:rFonts w:ascii="Times New Roman" w:eastAsia="宋体" w:hAnsi="Times New Roman" w:cs="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C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5C3D"/>
    <w:rPr>
      <w:sz w:val="18"/>
      <w:szCs w:val="18"/>
    </w:rPr>
  </w:style>
  <w:style w:type="paragraph" w:styleId="a4">
    <w:name w:val="footer"/>
    <w:basedOn w:val="a"/>
    <w:link w:val="Char0"/>
    <w:uiPriority w:val="99"/>
    <w:unhideWhenUsed/>
    <w:rsid w:val="008A5C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5C3D"/>
    <w:rPr>
      <w:sz w:val="18"/>
      <w:szCs w:val="18"/>
    </w:rPr>
  </w:style>
  <w:style w:type="paragraph" w:styleId="a5">
    <w:name w:val="Normal (Web)"/>
    <w:uiPriority w:val="99"/>
    <w:unhideWhenUsed/>
    <w:rsid w:val="00950B79"/>
    <w:pPr>
      <w:spacing w:before="100" w:beforeAutospacing="1" w:after="100" w:afterAutospacing="1"/>
    </w:pPr>
    <w:rPr>
      <w:rFonts w:ascii="宋体" w:eastAsia="宋体" w:hAnsi="宋体" w:cs="宋体"/>
      <w:kern w:val="0"/>
      <w:sz w:val="24"/>
      <w:szCs w:val="24"/>
    </w:rPr>
  </w:style>
  <w:style w:type="character" w:styleId="a6">
    <w:name w:val="Hyperlink"/>
    <w:basedOn w:val="a0"/>
    <w:uiPriority w:val="99"/>
    <w:semiHidden/>
    <w:unhideWhenUsed/>
    <w:rsid w:val="00426B50"/>
    <w:rPr>
      <w:color w:val="0000FF" w:themeColor="hyperlink"/>
      <w:u w:val="single"/>
    </w:rPr>
  </w:style>
  <w:style w:type="paragraph" w:customStyle="1" w:styleId="1">
    <w:name w:val="列出段落1"/>
    <w:basedOn w:val="a"/>
    <w:uiPriority w:val="34"/>
    <w:qFormat/>
    <w:rsid w:val="00426B50"/>
    <w:pPr>
      <w:ind w:firstLineChars="200" w:firstLine="420"/>
      <w:jc w:val="left"/>
    </w:pPr>
    <w:rPr>
      <w:rFonts w:ascii="Calibri" w:hAnsi="Calibri" w:cs="Times New Roman"/>
      <w:sz w:val="24"/>
      <w:szCs w:val="22"/>
    </w:rPr>
  </w:style>
  <w:style w:type="table" w:styleId="a7">
    <w:name w:val="Table Grid"/>
    <w:basedOn w:val="a1"/>
    <w:uiPriority w:val="59"/>
    <w:rsid w:val="00426B50"/>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BA1617"/>
    <w:pPr>
      <w:ind w:firstLineChars="200" w:firstLine="420"/>
    </w:pPr>
    <w:rPr>
      <w:rFonts w:ascii="Calibri" w:hAnsi="Calibri" w:cs="Times New Roman"/>
      <w:szCs w:val="22"/>
    </w:rPr>
  </w:style>
  <w:style w:type="paragraph" w:customStyle="1" w:styleId="74">
    <w:name w:val="列出段落74"/>
    <w:basedOn w:val="a"/>
    <w:uiPriority w:val="99"/>
    <w:rsid w:val="006127E8"/>
    <w:pPr>
      <w:ind w:firstLineChars="200" w:firstLine="420"/>
    </w:pPr>
    <w:rPr>
      <w:rFonts w:ascii="Calibri"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3D"/>
    <w:pPr>
      <w:widowControl w:val="0"/>
      <w:jc w:val="both"/>
    </w:pPr>
    <w:rPr>
      <w:rFonts w:ascii="Times New Roman" w:eastAsia="宋体" w:hAnsi="Times New Roman" w:cs="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C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5C3D"/>
    <w:rPr>
      <w:sz w:val="18"/>
      <w:szCs w:val="18"/>
    </w:rPr>
  </w:style>
  <w:style w:type="paragraph" w:styleId="a4">
    <w:name w:val="footer"/>
    <w:basedOn w:val="a"/>
    <w:link w:val="Char0"/>
    <w:uiPriority w:val="99"/>
    <w:unhideWhenUsed/>
    <w:rsid w:val="008A5C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5C3D"/>
    <w:rPr>
      <w:sz w:val="18"/>
      <w:szCs w:val="18"/>
    </w:rPr>
  </w:style>
  <w:style w:type="paragraph" w:styleId="a5">
    <w:name w:val="Normal (Web)"/>
    <w:uiPriority w:val="99"/>
    <w:unhideWhenUsed/>
    <w:rsid w:val="00950B79"/>
    <w:pPr>
      <w:spacing w:before="100" w:beforeAutospacing="1" w:after="100" w:afterAutospacing="1"/>
    </w:pPr>
    <w:rPr>
      <w:rFonts w:ascii="宋体" w:eastAsia="宋体" w:hAnsi="宋体" w:cs="宋体"/>
      <w:kern w:val="0"/>
      <w:sz w:val="24"/>
      <w:szCs w:val="24"/>
    </w:rPr>
  </w:style>
  <w:style w:type="character" w:styleId="a6">
    <w:name w:val="Hyperlink"/>
    <w:basedOn w:val="a0"/>
    <w:uiPriority w:val="99"/>
    <w:semiHidden/>
    <w:unhideWhenUsed/>
    <w:rsid w:val="00426B50"/>
    <w:rPr>
      <w:color w:val="0000FF" w:themeColor="hyperlink"/>
      <w:u w:val="single"/>
    </w:rPr>
  </w:style>
  <w:style w:type="paragraph" w:customStyle="1" w:styleId="1">
    <w:name w:val="列出段落1"/>
    <w:basedOn w:val="a"/>
    <w:uiPriority w:val="34"/>
    <w:qFormat/>
    <w:rsid w:val="00426B50"/>
    <w:pPr>
      <w:ind w:firstLineChars="200" w:firstLine="420"/>
      <w:jc w:val="left"/>
    </w:pPr>
    <w:rPr>
      <w:rFonts w:ascii="Calibri" w:hAnsi="Calibri" w:cs="Times New Roman"/>
      <w:sz w:val="24"/>
      <w:szCs w:val="22"/>
    </w:rPr>
  </w:style>
  <w:style w:type="table" w:styleId="a7">
    <w:name w:val="Table Grid"/>
    <w:basedOn w:val="a1"/>
    <w:uiPriority w:val="59"/>
    <w:rsid w:val="00426B50"/>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BA1617"/>
    <w:pPr>
      <w:ind w:firstLineChars="200" w:firstLine="420"/>
    </w:pPr>
    <w:rPr>
      <w:rFonts w:ascii="Calibri" w:hAnsi="Calibri" w:cs="Times New Roman"/>
      <w:szCs w:val="22"/>
    </w:rPr>
  </w:style>
  <w:style w:type="paragraph" w:customStyle="1" w:styleId="74">
    <w:name w:val="列出段落74"/>
    <w:basedOn w:val="a"/>
    <w:uiPriority w:val="99"/>
    <w:rsid w:val="006127E8"/>
    <w:pPr>
      <w:ind w:firstLineChars="200" w:firstLine="420"/>
    </w:pPr>
    <w:rPr>
      <w:rFonts w:ascii="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3781">
      <w:bodyDiv w:val="1"/>
      <w:marLeft w:val="0"/>
      <w:marRight w:val="0"/>
      <w:marTop w:val="0"/>
      <w:marBottom w:val="0"/>
      <w:divBdr>
        <w:top w:val="none" w:sz="0" w:space="0" w:color="auto"/>
        <w:left w:val="none" w:sz="0" w:space="0" w:color="auto"/>
        <w:bottom w:val="none" w:sz="0" w:space="0" w:color="auto"/>
        <w:right w:val="none" w:sz="0" w:space="0" w:color="auto"/>
      </w:divBdr>
    </w:div>
    <w:div w:id="18818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139.com/ni/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usq</dc:creator>
  <cp:keywords/>
  <dc:description/>
  <cp:lastModifiedBy>usq</cp:lastModifiedBy>
  <cp:revision>31</cp:revision>
  <dcterms:created xsi:type="dcterms:W3CDTF">2015-08-11T09:27:00Z</dcterms:created>
  <dcterms:modified xsi:type="dcterms:W3CDTF">2015-08-25T09:24:00Z</dcterms:modified>
</cp:coreProperties>
</file>