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22" w:rsidRPr="00F9504E" w:rsidRDefault="00F9504E" w:rsidP="00F9504E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F9504E">
        <w:rPr>
          <w:rFonts w:asciiTheme="minorEastAsia" w:eastAsiaTheme="minorEastAsia" w:hAnsiTheme="minorEastAsia" w:hint="eastAsia"/>
          <w:b/>
          <w:sz w:val="30"/>
          <w:szCs w:val="30"/>
        </w:rPr>
        <w:t>附件1</w:t>
      </w:r>
      <w:r w:rsidRPr="00F9504E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>
        <w:rPr>
          <w:rFonts w:ascii="方正仿宋简体" w:eastAsia="方正仿宋简体" w:hAnsi="宋体" w:hint="eastAsia"/>
          <w:sz w:val="32"/>
          <w:szCs w:val="32"/>
        </w:rPr>
        <w:t xml:space="preserve">             </w:t>
      </w:r>
      <w:r w:rsidRPr="00F95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7E1584" w:rsidRPr="00F9504E">
        <w:rPr>
          <w:rFonts w:asciiTheme="majorEastAsia" w:eastAsiaTheme="majorEastAsia" w:hAnsiTheme="majorEastAsia" w:hint="eastAsia"/>
          <w:b/>
          <w:sz w:val="32"/>
          <w:szCs w:val="32"/>
        </w:rPr>
        <w:t>浙江省 19批次儿童玩具</w:t>
      </w:r>
      <w:r w:rsidR="00DD7B4B" w:rsidRPr="00F9504E">
        <w:rPr>
          <w:rFonts w:asciiTheme="majorEastAsia" w:eastAsiaTheme="majorEastAsia" w:hAnsiTheme="majorEastAsia" w:hint="eastAsia"/>
          <w:b/>
          <w:sz w:val="32"/>
          <w:szCs w:val="32"/>
        </w:rPr>
        <w:t>及</w:t>
      </w:r>
      <w:r w:rsidR="007E1584" w:rsidRPr="00F9504E">
        <w:rPr>
          <w:rFonts w:asciiTheme="majorEastAsia" w:eastAsiaTheme="majorEastAsia" w:hAnsiTheme="majorEastAsia" w:hint="eastAsia"/>
          <w:b/>
          <w:sz w:val="32"/>
          <w:szCs w:val="32"/>
        </w:rPr>
        <w:t>文具主动召回详细信息</w:t>
      </w:r>
    </w:p>
    <w:tbl>
      <w:tblPr>
        <w:tblW w:w="14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0"/>
        <w:gridCol w:w="1134"/>
        <w:gridCol w:w="1418"/>
        <w:gridCol w:w="850"/>
        <w:gridCol w:w="1276"/>
        <w:gridCol w:w="1134"/>
        <w:gridCol w:w="992"/>
        <w:gridCol w:w="1418"/>
        <w:gridCol w:w="5192"/>
      </w:tblGrid>
      <w:tr w:rsidR="00D47422" w:rsidRPr="001D2CBA" w:rsidTr="00460CA6">
        <w:trPr>
          <w:cantSplit/>
          <w:trHeight w:val="577"/>
          <w:tblHeader/>
          <w:jc w:val="center"/>
        </w:trPr>
        <w:tc>
          <w:tcPr>
            <w:tcW w:w="590" w:type="dxa"/>
            <w:vAlign w:val="center"/>
          </w:tcPr>
          <w:p w:rsidR="00D47422" w:rsidRPr="001D2CBA" w:rsidRDefault="00D47422" w:rsidP="009C0C6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7422" w:rsidRPr="001D2CBA" w:rsidRDefault="00D47422" w:rsidP="009C0C6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b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D47422" w:rsidRPr="001D2CBA" w:rsidRDefault="00D47422" w:rsidP="009C0C6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b/>
                <w:szCs w:val="21"/>
              </w:rPr>
              <w:t>生产者</w:t>
            </w:r>
          </w:p>
        </w:tc>
        <w:tc>
          <w:tcPr>
            <w:tcW w:w="850" w:type="dxa"/>
            <w:vAlign w:val="center"/>
          </w:tcPr>
          <w:p w:rsidR="00D47422" w:rsidRPr="001D2CBA" w:rsidRDefault="00D47422" w:rsidP="009C0C6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b/>
                <w:szCs w:val="21"/>
              </w:rPr>
              <w:t>商标</w:t>
            </w:r>
          </w:p>
        </w:tc>
        <w:tc>
          <w:tcPr>
            <w:tcW w:w="1276" w:type="dxa"/>
            <w:vAlign w:val="center"/>
          </w:tcPr>
          <w:p w:rsidR="00D47422" w:rsidRPr="001D2CBA" w:rsidRDefault="00D47422" w:rsidP="009C0C6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b/>
                <w:szCs w:val="21"/>
              </w:rPr>
              <w:t>型号</w:t>
            </w:r>
            <w:r w:rsidRPr="001D2CBA">
              <w:rPr>
                <w:rFonts w:asciiTheme="majorEastAsia" w:eastAsiaTheme="majorEastAsia" w:hAnsiTheme="majorEastAsia"/>
                <w:b/>
                <w:szCs w:val="21"/>
              </w:rPr>
              <w:t>/</w:t>
            </w:r>
          </w:p>
          <w:p w:rsidR="00D47422" w:rsidRPr="001D2CBA" w:rsidRDefault="00D47422" w:rsidP="009C0C6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b/>
                <w:szCs w:val="21"/>
              </w:rPr>
              <w:t>规格</w:t>
            </w:r>
          </w:p>
        </w:tc>
        <w:tc>
          <w:tcPr>
            <w:tcW w:w="1134" w:type="dxa"/>
            <w:vAlign w:val="center"/>
          </w:tcPr>
          <w:p w:rsidR="00D47422" w:rsidRPr="001D2CBA" w:rsidRDefault="00D47422" w:rsidP="009C0C6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b/>
                <w:szCs w:val="21"/>
              </w:rPr>
              <w:t>生产批号</w:t>
            </w:r>
          </w:p>
          <w:p w:rsidR="00D47422" w:rsidRPr="001D2CBA" w:rsidRDefault="00D47422" w:rsidP="009C0C6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b/>
                <w:szCs w:val="21"/>
              </w:rPr>
              <w:t>/</w:t>
            </w:r>
            <w:r w:rsidRPr="001D2CBA">
              <w:rPr>
                <w:rFonts w:asciiTheme="majorEastAsia" w:eastAsiaTheme="majorEastAsia" w:hAnsiTheme="majorEastAsia" w:hint="eastAsia"/>
                <w:b/>
                <w:szCs w:val="21"/>
              </w:rPr>
              <w:t>批次</w:t>
            </w:r>
          </w:p>
        </w:tc>
        <w:tc>
          <w:tcPr>
            <w:tcW w:w="992" w:type="dxa"/>
            <w:vAlign w:val="center"/>
          </w:tcPr>
          <w:p w:rsidR="00D47422" w:rsidRPr="001D2CBA" w:rsidRDefault="00D47422" w:rsidP="009C0C6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b/>
                <w:szCs w:val="21"/>
              </w:rPr>
              <w:t>销售</w:t>
            </w:r>
          </w:p>
          <w:p w:rsidR="00D47422" w:rsidRPr="001D2CBA" w:rsidRDefault="00D47422" w:rsidP="009C0C6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b/>
                <w:szCs w:val="21"/>
              </w:rPr>
              <w:t>数量</w:t>
            </w:r>
          </w:p>
        </w:tc>
        <w:tc>
          <w:tcPr>
            <w:tcW w:w="1418" w:type="dxa"/>
            <w:vAlign w:val="center"/>
          </w:tcPr>
          <w:p w:rsidR="00D47422" w:rsidRPr="001D2CBA" w:rsidRDefault="00D47422" w:rsidP="009C0C6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b/>
                <w:szCs w:val="21"/>
              </w:rPr>
              <w:t>联系电话</w:t>
            </w:r>
          </w:p>
        </w:tc>
        <w:tc>
          <w:tcPr>
            <w:tcW w:w="5192" w:type="dxa"/>
            <w:vAlign w:val="center"/>
          </w:tcPr>
          <w:p w:rsidR="00D47422" w:rsidRPr="001D2CBA" w:rsidRDefault="00D47422" w:rsidP="009C0C6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b/>
                <w:szCs w:val="21"/>
              </w:rPr>
              <w:t>缺陷描述</w:t>
            </w:r>
          </w:p>
        </w:tc>
      </w:tr>
      <w:tr w:rsidR="00D47422" w:rsidRPr="001D2CBA" w:rsidTr="001D2CBA">
        <w:trPr>
          <w:trHeight w:val="2811"/>
          <w:jc w:val="center"/>
        </w:trPr>
        <w:tc>
          <w:tcPr>
            <w:tcW w:w="590" w:type="dxa"/>
            <w:vAlign w:val="center"/>
          </w:tcPr>
          <w:p w:rsidR="00D47422" w:rsidRPr="001D2CBA" w:rsidRDefault="00D47422" w:rsidP="009C0C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7422" w:rsidRPr="001D2CBA" w:rsidRDefault="00D47422" w:rsidP="001D2C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多功能婴儿学步车</w:t>
            </w:r>
          </w:p>
        </w:tc>
        <w:tc>
          <w:tcPr>
            <w:tcW w:w="1418" w:type="dxa"/>
            <w:vAlign w:val="center"/>
          </w:tcPr>
          <w:p w:rsidR="00D47422" w:rsidRPr="001D2CBA" w:rsidRDefault="00553765" w:rsidP="001D2CBA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余姚市爱尚婴童用品有限公司</w:t>
            </w:r>
          </w:p>
        </w:tc>
        <w:tc>
          <w:tcPr>
            <w:tcW w:w="850" w:type="dxa"/>
            <w:vAlign w:val="center"/>
          </w:tcPr>
          <w:p w:rsidR="00D47422" w:rsidRPr="001D2CBA" w:rsidRDefault="00D47422" w:rsidP="009C0C6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爱尚</w:t>
            </w:r>
          </w:p>
        </w:tc>
        <w:tc>
          <w:tcPr>
            <w:tcW w:w="1276" w:type="dxa"/>
            <w:vAlign w:val="center"/>
          </w:tcPr>
          <w:p w:rsidR="00D47422" w:rsidRPr="001D2CBA" w:rsidRDefault="00D47422" w:rsidP="009C0C6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color w:val="000000"/>
                <w:szCs w:val="21"/>
              </w:rPr>
              <w:t>AS</w:t>
            </w:r>
            <w:smartTag w:uri="urn:schemas-microsoft-com:office:smarttags" w:element="chmetcnv">
              <w:smartTagPr>
                <w:attr w:name="UnitName" w:val="C"/>
                <w:attr w:name="SourceValue" w:val="9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D2CBA">
                <w:rPr>
                  <w:rFonts w:asciiTheme="majorEastAsia" w:eastAsiaTheme="majorEastAsia" w:hAnsiTheme="majorEastAsia"/>
                  <w:color w:val="000000"/>
                  <w:szCs w:val="21"/>
                </w:rPr>
                <w:t>099C</w:t>
              </w:r>
            </w:smartTag>
          </w:p>
        </w:tc>
        <w:tc>
          <w:tcPr>
            <w:tcW w:w="1134" w:type="dxa"/>
            <w:vAlign w:val="center"/>
          </w:tcPr>
          <w:p w:rsidR="00D47422" w:rsidRPr="001D2CBA" w:rsidRDefault="00D47422" w:rsidP="009C0C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92" w:type="dxa"/>
            <w:vAlign w:val="center"/>
          </w:tcPr>
          <w:p w:rsidR="00D47422" w:rsidRPr="001D2CBA" w:rsidRDefault="00D47422" w:rsidP="009C0C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350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辆</w:t>
            </w:r>
          </w:p>
        </w:tc>
        <w:tc>
          <w:tcPr>
            <w:tcW w:w="1418" w:type="dxa"/>
            <w:vAlign w:val="center"/>
          </w:tcPr>
          <w:p w:rsidR="00D47422" w:rsidRPr="001D2CBA" w:rsidRDefault="00AD6E71" w:rsidP="009C0C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18069119683</w:t>
            </w:r>
          </w:p>
        </w:tc>
        <w:tc>
          <w:tcPr>
            <w:tcW w:w="5192" w:type="dxa"/>
            <w:vAlign w:val="center"/>
          </w:tcPr>
          <w:p w:rsidR="00460CA6" w:rsidRDefault="008335AA" w:rsidP="00B33E60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1、</w:t>
            </w:r>
            <w:r w:rsidR="004B2CF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未设置永久性警示说明</w:t>
            </w:r>
            <w:r w:rsidR="009C219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“警示！切勿近火”</w:t>
            </w:r>
            <w:r w:rsidR="00D47422"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有引起着火、影响儿童安全的危险。</w:t>
            </w:r>
          </w:p>
          <w:p w:rsidR="00460CA6" w:rsidRDefault="008335AA" w:rsidP="00B33E60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2、</w:t>
            </w:r>
            <w:r w:rsidR="00D47422"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学步车</w:t>
            </w:r>
            <w:r w:rsidR="00302D5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使用的任何</w:t>
            </w:r>
            <w:r w:rsidR="00D47422"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塑料袋</w:t>
            </w:r>
            <w:r w:rsidR="00302D5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和软</w:t>
            </w:r>
            <w:r w:rsidR="00D47422"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塑料薄膜</w:t>
            </w:r>
            <w:r w:rsidR="00302D5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上未设置醒目标识警示说明“警告：为避免窒息，使塑料覆盖物远离婴儿”</w:t>
            </w:r>
            <w:r w:rsidR="00D47422"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有致儿童因塑料薄膜吸附口鼻而发生窒息的危险。</w:t>
            </w:r>
          </w:p>
          <w:p w:rsidR="00460CA6" w:rsidRDefault="008335AA" w:rsidP="00B33E60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3、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“警告”等安全警示的字体小于四号黑体字，警示内容非黑体字。</w:t>
            </w:r>
          </w:p>
          <w:p w:rsidR="00460CA6" w:rsidRDefault="008335AA" w:rsidP="00B33E60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4、未在包装、使用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说明书及标签上标明产品所采用的国家标准、行业标准或企业标准编号。</w:t>
            </w:r>
          </w:p>
          <w:p w:rsidR="00D47422" w:rsidRPr="001D2CBA" w:rsidRDefault="008335AA" w:rsidP="00460CA6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5、</w:t>
            </w:r>
            <w:r w:rsidR="00B33E60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电池室未标有成比例的电池形状及电池的标称电压和极性</w:t>
            </w:r>
            <w:r w:rsidR="00D47422"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。</w:t>
            </w:r>
          </w:p>
        </w:tc>
      </w:tr>
      <w:tr w:rsidR="00326310" w:rsidRPr="001D2CBA" w:rsidTr="001D2CBA">
        <w:trPr>
          <w:trHeight w:val="2811"/>
          <w:jc w:val="center"/>
        </w:trPr>
        <w:tc>
          <w:tcPr>
            <w:tcW w:w="590" w:type="dxa"/>
            <w:vAlign w:val="center"/>
          </w:tcPr>
          <w:p w:rsidR="00326310" w:rsidRPr="001D2CBA" w:rsidRDefault="00326310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6310" w:rsidRPr="001D2CBA" w:rsidRDefault="00326310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婴儿学步车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8540A9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慈溪市蔻特贸易有限公司</w:t>
            </w:r>
          </w:p>
        </w:tc>
        <w:tc>
          <w:tcPr>
            <w:tcW w:w="850" w:type="dxa"/>
            <w:vAlign w:val="center"/>
          </w:tcPr>
          <w:p w:rsidR="00326310" w:rsidRPr="001D2CBA" w:rsidRDefault="00326310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326310" w:rsidRPr="001D2CBA" w:rsidRDefault="00326310" w:rsidP="008540A9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color w:val="000000"/>
                <w:szCs w:val="21"/>
              </w:rPr>
              <w:t>WA-360BR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（包装箱）、</w:t>
            </w:r>
            <w:r w:rsidRPr="001D2CBA">
              <w:rPr>
                <w:rFonts w:asciiTheme="majorEastAsia" w:eastAsiaTheme="majorEastAsia" w:hAnsiTheme="majorEastAsia"/>
                <w:color w:val="000000"/>
                <w:szCs w:val="21"/>
              </w:rPr>
              <w:t>WA-306</w:t>
            </w:r>
          </w:p>
          <w:p w:rsidR="00326310" w:rsidRPr="001D2CBA" w:rsidRDefault="00326310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（说明书）</w:t>
            </w:r>
          </w:p>
        </w:tc>
        <w:tc>
          <w:tcPr>
            <w:tcW w:w="1134" w:type="dxa"/>
            <w:vAlign w:val="center"/>
          </w:tcPr>
          <w:p w:rsidR="00326310" w:rsidRPr="001D2CBA" w:rsidRDefault="00326310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92" w:type="dxa"/>
            <w:vAlign w:val="center"/>
          </w:tcPr>
          <w:p w:rsidR="00326310" w:rsidRPr="001D2CBA" w:rsidRDefault="00326310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160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辆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18858229042</w:t>
            </w:r>
          </w:p>
        </w:tc>
        <w:tc>
          <w:tcPr>
            <w:tcW w:w="5192" w:type="dxa"/>
            <w:vAlign w:val="center"/>
          </w:tcPr>
          <w:p w:rsidR="00326310" w:rsidRDefault="00326310" w:rsidP="008540A9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1、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学步车脚轮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直径小于50mm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有致</w:t>
            </w:r>
            <w:r>
              <w:rPr>
                <w:rFonts w:hint="eastAsia"/>
                <w:color w:val="333333"/>
                <w:szCs w:val="21"/>
              </w:rPr>
              <w:t>婴儿因学步车倾翻而跌落受伤的危险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。</w:t>
            </w:r>
          </w:p>
          <w:p w:rsidR="00326310" w:rsidRDefault="00326310" w:rsidP="008540A9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2、未设置永久性警示说明“警示！切勿近火”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有引起着火、影响儿童安全的危险。</w:t>
            </w:r>
          </w:p>
          <w:p w:rsidR="00326310" w:rsidRDefault="00326310" w:rsidP="008540A9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3、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学步车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使用的任何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塑料袋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、软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塑料薄膜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上未设置醒目标识警示说明“警告：为避免窒息，使塑料覆盖物远离婴儿”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儿童因塑料薄膜吸附口鼻而发生窒息的危险。</w:t>
            </w:r>
          </w:p>
          <w:p w:rsidR="00326310" w:rsidRDefault="00326310" w:rsidP="008540A9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、产品无中文使用说明，有致消费者使用不当造成伤害的危险。</w:t>
            </w:r>
          </w:p>
          <w:p w:rsidR="00326310" w:rsidRPr="00AC1157" w:rsidRDefault="00326310" w:rsidP="008540A9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、产品无中文警示，有致消费者造成伤害的危险。</w:t>
            </w:r>
          </w:p>
          <w:p w:rsidR="00326310" w:rsidRPr="001D2CBA" w:rsidRDefault="00326310" w:rsidP="008540A9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6、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安全使用方法及组装装配说明，维护和保养，生产</w:t>
            </w:r>
          </w:p>
          <w:p w:rsidR="00326310" w:rsidRPr="001D2CBA" w:rsidRDefault="00326310" w:rsidP="008540A9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者名称和地址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均无中文说明。</w:t>
            </w:r>
          </w:p>
        </w:tc>
      </w:tr>
      <w:tr w:rsidR="00326310" w:rsidRPr="001D2CBA" w:rsidTr="001D2CBA">
        <w:trPr>
          <w:trHeight w:val="1144"/>
          <w:jc w:val="center"/>
        </w:trPr>
        <w:tc>
          <w:tcPr>
            <w:tcW w:w="590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婴儿学步车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1D2C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平湖市佳立儿童车厂</w:t>
            </w:r>
          </w:p>
        </w:tc>
        <w:tc>
          <w:tcPr>
            <w:tcW w:w="850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唯乐宝</w:t>
            </w:r>
          </w:p>
        </w:tc>
        <w:tc>
          <w:tcPr>
            <w:tcW w:w="1276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J208-4</w:t>
            </w:r>
          </w:p>
        </w:tc>
        <w:tc>
          <w:tcPr>
            <w:tcW w:w="1134" w:type="dxa"/>
            <w:vAlign w:val="center"/>
          </w:tcPr>
          <w:p w:rsidR="00326310" w:rsidRPr="001D2CBA" w:rsidRDefault="00326310" w:rsidP="001D2C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2015.7-2015.8</w:t>
            </w:r>
          </w:p>
        </w:tc>
        <w:tc>
          <w:tcPr>
            <w:tcW w:w="992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300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辆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DC6476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kern w:val="0"/>
                <w:szCs w:val="21"/>
              </w:rPr>
              <w:t>13306730986</w:t>
            </w:r>
          </w:p>
        </w:tc>
        <w:tc>
          <w:tcPr>
            <w:tcW w:w="5192" w:type="dxa"/>
            <w:vAlign w:val="center"/>
          </w:tcPr>
          <w:p w:rsidR="00326310" w:rsidRDefault="00326310" w:rsidP="003E6FB6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1、用于包装或学步车上的塑料袋厚度</w:t>
            </w:r>
            <w:r w:rsidRPr="003E6FB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平均厚度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不足</w:t>
            </w:r>
            <w:r w:rsidRPr="003E6FB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0.038mm，且所测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最</w:t>
            </w:r>
            <w:r w:rsidRPr="003E6FB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薄厚度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不足</w:t>
            </w:r>
            <w:r w:rsidRPr="003E6FB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0.036mm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有致儿童因塑料薄膜吸附口鼻而发生窒息的危险。</w:t>
            </w:r>
          </w:p>
          <w:p w:rsidR="00326310" w:rsidRDefault="00326310" w:rsidP="003E6FB6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、车体警示内容字体小于小五号黑体字。</w:t>
            </w:r>
          </w:p>
          <w:p w:rsidR="00326310" w:rsidRPr="003E6FB6" w:rsidRDefault="00326310" w:rsidP="00101D93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3、电池不借助工具可取下，有致</w:t>
            </w:r>
            <w:r w:rsidRPr="00101D9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儿童抓捏后放入口中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或</w:t>
            </w:r>
            <w:r w:rsidRPr="00101D9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咬破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 w:rsidRPr="00101D9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导致严重伤害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的危险</w:t>
            </w:r>
            <w:r w:rsidRPr="00101D9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。</w:t>
            </w:r>
          </w:p>
        </w:tc>
      </w:tr>
      <w:tr w:rsidR="00326310" w:rsidRPr="001D2CBA" w:rsidTr="00D40CAF">
        <w:trPr>
          <w:trHeight w:val="1553"/>
          <w:jc w:val="center"/>
        </w:trPr>
        <w:tc>
          <w:tcPr>
            <w:tcW w:w="590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婴儿学步车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1D2C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浙江晨辉婴宝儿童用品有限公司</w:t>
            </w:r>
          </w:p>
        </w:tc>
        <w:tc>
          <w:tcPr>
            <w:tcW w:w="850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CHBABY</w:t>
            </w:r>
          </w:p>
        </w:tc>
        <w:tc>
          <w:tcPr>
            <w:tcW w:w="1276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1"/>
                <w:attr w:name="UnitName" w:val="a"/>
              </w:smartTagPr>
              <w:r w:rsidRPr="001D2CBA">
                <w:rPr>
                  <w:rFonts w:asciiTheme="majorEastAsia" w:eastAsiaTheme="majorEastAsia" w:hAnsiTheme="majorEastAsia"/>
                  <w:szCs w:val="21"/>
                </w:rPr>
                <w:t>101A</w:t>
              </w:r>
            </w:smartTag>
          </w:p>
        </w:tc>
        <w:tc>
          <w:tcPr>
            <w:tcW w:w="1134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15CH308</w:t>
            </w:r>
          </w:p>
        </w:tc>
        <w:tc>
          <w:tcPr>
            <w:tcW w:w="992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200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辆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DC6476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kern w:val="0"/>
                <w:szCs w:val="21"/>
              </w:rPr>
              <w:t>13989520012</w:t>
            </w:r>
          </w:p>
        </w:tc>
        <w:tc>
          <w:tcPr>
            <w:tcW w:w="5192" w:type="dxa"/>
            <w:vAlign w:val="center"/>
          </w:tcPr>
          <w:p w:rsidR="00326310" w:rsidRPr="00DE29E9" w:rsidRDefault="00326310" w:rsidP="00DE29E9">
            <w:pPr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1、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说明书的塑料袋上无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“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警告：为避免窒息，使塑料覆盖物远离婴儿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”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警示说明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有引起着火、影响儿童安全的危险。</w:t>
            </w:r>
          </w:p>
        </w:tc>
      </w:tr>
      <w:tr w:rsidR="00326310" w:rsidRPr="001D2CBA" w:rsidTr="00D40CAF">
        <w:trPr>
          <w:trHeight w:val="2255"/>
          <w:jc w:val="center"/>
        </w:trPr>
        <w:tc>
          <w:tcPr>
            <w:tcW w:w="590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婴儿学步车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1D2CB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平湖市贝斯特童车有限公司</w:t>
            </w:r>
          </w:p>
        </w:tc>
        <w:tc>
          <w:tcPr>
            <w:tcW w:w="850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囡囝好</w:t>
            </w:r>
          </w:p>
        </w:tc>
        <w:tc>
          <w:tcPr>
            <w:tcW w:w="1276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color w:val="000000"/>
                <w:szCs w:val="21"/>
              </w:rPr>
              <w:t>209</w:t>
            </w:r>
          </w:p>
        </w:tc>
        <w:tc>
          <w:tcPr>
            <w:tcW w:w="1134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PO－15－62N</w:t>
            </w:r>
          </w:p>
        </w:tc>
        <w:tc>
          <w:tcPr>
            <w:tcW w:w="992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辆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DC6476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kern w:val="0"/>
                <w:szCs w:val="21"/>
              </w:rPr>
              <w:t>13586461788</w:t>
            </w:r>
          </w:p>
        </w:tc>
        <w:tc>
          <w:tcPr>
            <w:tcW w:w="5192" w:type="dxa"/>
            <w:vAlign w:val="center"/>
          </w:tcPr>
          <w:p w:rsidR="00326310" w:rsidRDefault="00326310" w:rsidP="005433B3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1、用于包装或学步车上的塑料袋厚度</w:t>
            </w:r>
            <w:r w:rsidRPr="003E6FB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平均厚度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不足</w:t>
            </w:r>
            <w:r w:rsidRPr="003E6FB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0.038mm，且所测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最</w:t>
            </w:r>
            <w:r w:rsidRPr="003E6FB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薄厚度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不足</w:t>
            </w:r>
            <w:r w:rsidRPr="003E6FB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0.036mm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有致儿童因塑料薄膜吸附口鼻而发生窒息的危险。</w:t>
            </w:r>
          </w:p>
          <w:p w:rsidR="00326310" w:rsidRPr="001D2CBA" w:rsidRDefault="00326310" w:rsidP="00543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2、小塑料袋上无“警告：为避免窒息，使塑料覆盖物远离婴儿”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安全警示，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有致儿童因塑料薄膜吸附口鼻而发生窒息的危险。</w:t>
            </w:r>
          </w:p>
        </w:tc>
      </w:tr>
      <w:tr w:rsidR="00326310" w:rsidRPr="001D2CBA" w:rsidTr="00D40CAF">
        <w:trPr>
          <w:trHeight w:val="2070"/>
          <w:jc w:val="center"/>
        </w:trPr>
        <w:tc>
          <w:tcPr>
            <w:tcW w:w="590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婴儿学步车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1D2CBA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宁波家中宝贝儿童用品有限公司</w:t>
            </w:r>
          </w:p>
        </w:tc>
        <w:tc>
          <w:tcPr>
            <w:tcW w:w="850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家中宝</w:t>
            </w:r>
          </w:p>
        </w:tc>
        <w:tc>
          <w:tcPr>
            <w:tcW w:w="1276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color w:val="000000"/>
                <w:szCs w:val="21"/>
              </w:rPr>
              <w:t>X210</w:t>
            </w:r>
          </w:p>
        </w:tc>
        <w:tc>
          <w:tcPr>
            <w:tcW w:w="1134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15—6—19</w:t>
            </w:r>
          </w:p>
        </w:tc>
        <w:tc>
          <w:tcPr>
            <w:tcW w:w="992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110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辆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DC6476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kern w:val="0"/>
                <w:szCs w:val="21"/>
              </w:rPr>
              <w:t>13566361877</w:t>
            </w:r>
          </w:p>
        </w:tc>
        <w:tc>
          <w:tcPr>
            <w:tcW w:w="5192" w:type="dxa"/>
            <w:vAlign w:val="center"/>
          </w:tcPr>
          <w:p w:rsidR="00326310" w:rsidRDefault="00326310" w:rsidP="00DC6476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1、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适用年龄和体重，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说明书与车体标注不一致；</w:t>
            </w:r>
          </w:p>
          <w:p w:rsidR="00326310" w:rsidRDefault="00326310" w:rsidP="0049147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、车体“警告”字体小于四号黑体字。</w:t>
            </w:r>
          </w:p>
          <w:p w:rsidR="00326310" w:rsidRDefault="00326310" w:rsidP="00C97933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3、产品包装上未标明产品所适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用的年龄范围和预定承载的体重，有致消费者使用不当造成伤害的危险。</w:t>
            </w:r>
          </w:p>
          <w:p w:rsidR="00326310" w:rsidRPr="00491472" w:rsidRDefault="00326310" w:rsidP="006424DE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4、可更换电池使用说明内容不全。</w:t>
            </w:r>
          </w:p>
        </w:tc>
      </w:tr>
      <w:tr w:rsidR="00326310" w:rsidRPr="001D2CBA" w:rsidTr="001D2CBA">
        <w:trPr>
          <w:trHeight w:val="986"/>
          <w:jc w:val="center"/>
        </w:trPr>
        <w:tc>
          <w:tcPr>
            <w:tcW w:w="590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简易三轮车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1D2C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宁波丽凯儿童用品有限公司</w:t>
            </w:r>
          </w:p>
        </w:tc>
        <w:tc>
          <w:tcPr>
            <w:tcW w:w="850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nad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l</w:t>
            </w:r>
            <w:r w:rsidRPr="001D2CBA">
              <w:rPr>
                <w:rFonts w:asciiTheme="majorEastAsia" w:eastAsiaTheme="majorEastAsia" w:hAnsiTheme="majorEastAsia"/>
                <w:szCs w:val="21"/>
              </w:rPr>
              <w:t>e</w:t>
            </w:r>
          </w:p>
        </w:tc>
        <w:tc>
          <w:tcPr>
            <w:tcW w:w="1276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SL-B1</w:t>
            </w:r>
          </w:p>
        </w:tc>
        <w:tc>
          <w:tcPr>
            <w:tcW w:w="1134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92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60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辆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13819842878</w:t>
            </w:r>
          </w:p>
        </w:tc>
        <w:tc>
          <w:tcPr>
            <w:tcW w:w="5192" w:type="dxa"/>
            <w:vAlign w:val="center"/>
          </w:tcPr>
          <w:p w:rsidR="00326310" w:rsidRPr="00384BA8" w:rsidRDefault="00326310" w:rsidP="00384BA8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1、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第二次跌落，前叉立管焊接处管子断裂，</w:t>
            </w:r>
            <w:r w:rsidRPr="00384BA8">
              <w:rPr>
                <w:rFonts w:asciiTheme="majorEastAsia" w:eastAsiaTheme="majorEastAsia" w:hAnsiTheme="majorEastAsia" w:hint="eastAsia"/>
                <w:szCs w:val="21"/>
              </w:rPr>
              <w:t>车辆机械强度不足，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有致</w:t>
            </w:r>
            <w:r w:rsidRPr="00384BA8">
              <w:rPr>
                <w:rFonts w:asciiTheme="majorEastAsia" w:eastAsiaTheme="majorEastAsia" w:hAnsiTheme="majorEastAsia" w:hint="eastAsia"/>
                <w:szCs w:val="21"/>
              </w:rPr>
              <w:t>在使用时结构件出现裂缝或断裂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，使</w:t>
            </w:r>
            <w:r w:rsidRPr="00384BA8">
              <w:rPr>
                <w:rFonts w:asciiTheme="majorEastAsia" w:eastAsiaTheme="majorEastAsia" w:hAnsiTheme="majorEastAsia" w:hint="eastAsia"/>
                <w:szCs w:val="21"/>
              </w:rPr>
              <w:t>乘坐儿童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受到</w:t>
            </w:r>
            <w:r w:rsidRPr="00384BA8">
              <w:rPr>
                <w:rFonts w:asciiTheme="majorEastAsia" w:eastAsiaTheme="majorEastAsia" w:hAnsiTheme="majorEastAsia" w:hint="eastAsia"/>
                <w:szCs w:val="21"/>
              </w:rPr>
              <w:t>伤害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的危险</w:t>
            </w:r>
            <w:r w:rsidR="00246985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326310" w:rsidRPr="001D2CBA" w:rsidRDefault="00326310" w:rsidP="001D2CBA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2、左右把套拉脱力小于70N，有致把套在</w:t>
            </w:r>
            <w:r w:rsidRPr="002A7299">
              <w:rPr>
                <w:rFonts w:asciiTheme="majorEastAsia" w:eastAsiaTheme="majorEastAsia" w:hAnsiTheme="majorEastAsia" w:hint="eastAsia"/>
                <w:szCs w:val="21"/>
              </w:rPr>
              <w:t>使用过程中被拉脱，造成车辆失控导致伤害事故发生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的危险</w:t>
            </w:r>
            <w:r w:rsidRPr="002A729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326310" w:rsidRPr="001D2CBA" w:rsidTr="00D40CAF">
        <w:trPr>
          <w:trHeight w:val="1311"/>
          <w:jc w:val="center"/>
        </w:trPr>
        <w:tc>
          <w:tcPr>
            <w:tcW w:w="590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儿童三轮车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1D2CB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慈溪联进玩具有限公司</w:t>
            </w:r>
          </w:p>
        </w:tc>
        <w:tc>
          <w:tcPr>
            <w:tcW w:w="850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LIANJOY</w:t>
            </w:r>
          </w:p>
        </w:tc>
        <w:tc>
          <w:tcPr>
            <w:tcW w:w="1276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A48</w:t>
            </w:r>
          </w:p>
        </w:tc>
        <w:tc>
          <w:tcPr>
            <w:tcW w:w="1134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92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525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辆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13486607512</w:t>
            </w:r>
          </w:p>
        </w:tc>
        <w:tc>
          <w:tcPr>
            <w:tcW w:w="5192" w:type="dxa"/>
            <w:vAlign w:val="center"/>
          </w:tcPr>
          <w:p w:rsidR="00326310" w:rsidRPr="00E51BC5" w:rsidRDefault="00326310" w:rsidP="000228F1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1、</w:t>
            </w:r>
            <w:r w:rsidRPr="00CD2F31">
              <w:rPr>
                <w:rFonts w:asciiTheme="majorEastAsia" w:eastAsiaTheme="majorEastAsia" w:hAnsiTheme="majorEastAsia" w:hint="eastAsia"/>
                <w:szCs w:val="21"/>
              </w:rPr>
              <w:t>施力130N时，靠背严重弯曲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。有致</w:t>
            </w:r>
            <w:r w:rsidRPr="00CD2F31">
              <w:rPr>
                <w:rFonts w:asciiTheme="majorEastAsia" w:eastAsiaTheme="majorEastAsia" w:hAnsiTheme="majorEastAsia" w:hint="eastAsia"/>
                <w:szCs w:val="21"/>
              </w:rPr>
              <w:t>靠背和车体结合处在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儿童乘骑</w:t>
            </w:r>
            <w:r w:rsidRPr="00CD2F31">
              <w:rPr>
                <w:rFonts w:asciiTheme="majorEastAsia" w:eastAsiaTheme="majorEastAsia" w:hAnsiTheme="majorEastAsia" w:hint="eastAsia"/>
                <w:szCs w:val="21"/>
              </w:rPr>
              <w:t>过程中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产生的</w:t>
            </w:r>
            <w:r w:rsidRPr="00CD2F31">
              <w:rPr>
                <w:rFonts w:asciiTheme="majorEastAsia" w:eastAsiaTheme="majorEastAsia" w:hAnsiTheme="majorEastAsia" w:hint="eastAsia"/>
                <w:szCs w:val="21"/>
              </w:rPr>
              <w:t>冲击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力作用下发生</w:t>
            </w:r>
            <w:r w:rsidRPr="00CD2F31">
              <w:rPr>
                <w:rFonts w:asciiTheme="majorEastAsia" w:eastAsiaTheme="majorEastAsia" w:hAnsiTheme="majorEastAsia" w:hint="eastAsia"/>
                <w:szCs w:val="21"/>
              </w:rPr>
              <w:t>断裂或丧失功能，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造成儿童伤害的危险。</w:t>
            </w:r>
          </w:p>
        </w:tc>
      </w:tr>
      <w:tr w:rsidR="00326310" w:rsidRPr="001D2CBA" w:rsidTr="00D40CAF">
        <w:trPr>
          <w:trHeight w:val="1253"/>
          <w:jc w:val="center"/>
        </w:trPr>
        <w:tc>
          <w:tcPr>
            <w:tcW w:w="590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儿童三轮车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1D2CB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永康市琪安特休闲用品厂</w:t>
            </w:r>
          </w:p>
        </w:tc>
        <w:tc>
          <w:tcPr>
            <w:tcW w:w="850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琪安特</w:t>
            </w:r>
          </w:p>
        </w:tc>
        <w:tc>
          <w:tcPr>
            <w:tcW w:w="1276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QAT-T004</w:t>
            </w:r>
          </w:p>
        </w:tc>
        <w:tc>
          <w:tcPr>
            <w:tcW w:w="1134" w:type="dxa"/>
            <w:vAlign w:val="center"/>
          </w:tcPr>
          <w:p w:rsidR="00326310" w:rsidRPr="001D2CBA" w:rsidRDefault="00326310" w:rsidP="001D2C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2015.8-2015.9</w:t>
            </w:r>
          </w:p>
        </w:tc>
        <w:tc>
          <w:tcPr>
            <w:tcW w:w="992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690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辆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13588609911</w:t>
            </w:r>
          </w:p>
        </w:tc>
        <w:tc>
          <w:tcPr>
            <w:tcW w:w="5192" w:type="dxa"/>
            <w:vAlign w:val="center"/>
          </w:tcPr>
          <w:p w:rsidR="00326310" w:rsidRPr="00CD10D4" w:rsidRDefault="00326310" w:rsidP="00CD10D4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1、</w:t>
            </w:r>
            <w:r w:rsidRPr="00CD10D4">
              <w:rPr>
                <w:rFonts w:asciiTheme="majorEastAsia" w:eastAsiaTheme="majorEastAsia" w:hAnsiTheme="majorEastAsia" w:hint="eastAsia"/>
                <w:szCs w:val="21"/>
              </w:rPr>
              <w:t>把立管夹紧装置试验时有相对位移，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有致</w:t>
            </w:r>
            <w:r w:rsidRPr="00CD10D4">
              <w:rPr>
                <w:rFonts w:asciiTheme="majorEastAsia" w:eastAsiaTheme="majorEastAsia" w:hAnsiTheme="majorEastAsia" w:hint="eastAsia"/>
                <w:szCs w:val="21"/>
              </w:rPr>
              <w:t>儿童在转向时对方向失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去</w:t>
            </w:r>
            <w:r w:rsidRPr="00CD10D4">
              <w:rPr>
                <w:rFonts w:asciiTheme="majorEastAsia" w:eastAsiaTheme="majorEastAsia" w:hAnsiTheme="majorEastAsia" w:hint="eastAsia"/>
                <w:szCs w:val="21"/>
              </w:rPr>
              <w:t>控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制</w:t>
            </w:r>
            <w:r w:rsidRPr="00CD10D4">
              <w:rPr>
                <w:rFonts w:asciiTheme="majorEastAsia" w:eastAsiaTheme="majorEastAsia" w:hAnsiTheme="majorEastAsia" w:hint="eastAsia"/>
                <w:szCs w:val="21"/>
              </w:rPr>
              <w:t>，造成儿童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发生伤</w:t>
            </w:r>
            <w:r w:rsidRPr="00CD10D4">
              <w:rPr>
                <w:rFonts w:asciiTheme="majorEastAsia" w:eastAsiaTheme="majorEastAsia" w:hAnsiTheme="majorEastAsia" w:hint="eastAsia"/>
                <w:szCs w:val="21"/>
              </w:rPr>
              <w:t>害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的危险</w:t>
            </w:r>
            <w:r w:rsidRPr="00CD10D4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326310" w:rsidRPr="001D2CBA" w:rsidTr="001D2CBA">
        <w:trPr>
          <w:trHeight w:val="997"/>
          <w:jc w:val="center"/>
        </w:trPr>
        <w:tc>
          <w:tcPr>
            <w:tcW w:w="590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儿童推车</w:t>
            </w:r>
            <w:r w:rsidRPr="001D2CBA">
              <w:rPr>
                <w:rFonts w:asciiTheme="majorEastAsia" w:eastAsiaTheme="majorEastAsia" w:hAnsiTheme="majorEastAsia"/>
                <w:szCs w:val="21"/>
              </w:rPr>
              <w:t>/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伞柄推车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1D2C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慈溪凯利车业有限公司</w:t>
            </w:r>
          </w:p>
        </w:tc>
        <w:tc>
          <w:tcPr>
            <w:tcW w:w="850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凯利童车</w:t>
            </w:r>
          </w:p>
        </w:tc>
        <w:tc>
          <w:tcPr>
            <w:tcW w:w="1276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B-1</w:t>
            </w:r>
          </w:p>
        </w:tc>
        <w:tc>
          <w:tcPr>
            <w:tcW w:w="1134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XJ1405002</w:t>
            </w:r>
          </w:p>
        </w:tc>
        <w:tc>
          <w:tcPr>
            <w:tcW w:w="992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200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辆</w:t>
            </w:r>
          </w:p>
        </w:tc>
        <w:tc>
          <w:tcPr>
            <w:tcW w:w="1418" w:type="dxa"/>
            <w:vAlign w:val="center"/>
          </w:tcPr>
          <w:p w:rsidR="00326310" w:rsidRPr="001D2CBA" w:rsidRDefault="00326310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13968293333</w:t>
            </w:r>
          </w:p>
        </w:tc>
        <w:tc>
          <w:tcPr>
            <w:tcW w:w="5192" w:type="dxa"/>
            <w:vAlign w:val="center"/>
          </w:tcPr>
          <w:p w:rsidR="00326310" w:rsidRPr="003A09EA" w:rsidRDefault="00326310" w:rsidP="00DE7B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1、</w:t>
            </w:r>
            <w:r w:rsidRPr="003A09EA">
              <w:rPr>
                <w:rFonts w:asciiTheme="majorEastAsia" w:eastAsiaTheme="majorEastAsia" w:hAnsiTheme="majorEastAsia" w:hint="eastAsia"/>
                <w:szCs w:val="21"/>
              </w:rPr>
              <w:t>乘坐儿童可触及区域内存在5mm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－</w:t>
            </w:r>
            <w:r w:rsidRPr="003A09EA">
              <w:rPr>
                <w:rFonts w:asciiTheme="majorEastAsia" w:eastAsiaTheme="majorEastAsia" w:hAnsiTheme="majorEastAsia" w:hint="eastAsia"/>
                <w:szCs w:val="21"/>
              </w:rPr>
              <w:t>12mm之间的间隙、开口或孔，且深度大于10mm，如儿童将手指伸入后不易拔出，会因血液循环不畅造成对手指的伤害。</w:t>
            </w:r>
          </w:p>
        </w:tc>
      </w:tr>
      <w:tr w:rsidR="00D40CAF" w:rsidRPr="001D2CBA" w:rsidTr="00D40CAF">
        <w:trPr>
          <w:trHeight w:val="1073"/>
          <w:jc w:val="center"/>
        </w:trPr>
        <w:tc>
          <w:tcPr>
            <w:tcW w:w="590" w:type="dxa"/>
            <w:vAlign w:val="center"/>
          </w:tcPr>
          <w:p w:rsidR="00D40CAF" w:rsidRPr="001D2CBA" w:rsidRDefault="00D40CAF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0CAF" w:rsidRPr="001D2CBA" w:rsidRDefault="00D40CAF" w:rsidP="008540A9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兰</w:t>
            </w:r>
            <w:r w:rsidRPr="001D2CBA">
              <w:rPr>
                <w:rFonts w:asciiTheme="majorEastAsia" w:eastAsiaTheme="majorEastAsia" w:hAnsiTheme="majorEastAsia"/>
                <w:color w:val="000000"/>
                <w:szCs w:val="21"/>
              </w:rPr>
              <w:t>Q</w:t>
            </w:r>
          </w:p>
          <w:p w:rsidR="00D40CAF" w:rsidRPr="001D2CBA" w:rsidRDefault="00D40CAF" w:rsidP="008540A9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儿童自行车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8540A9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宁波伟力车业有限公司</w:t>
            </w:r>
          </w:p>
        </w:tc>
        <w:tc>
          <w:tcPr>
            <w:tcW w:w="850" w:type="dxa"/>
            <w:vAlign w:val="center"/>
          </w:tcPr>
          <w:p w:rsidR="00D40CAF" w:rsidRPr="001D2CBA" w:rsidRDefault="00D40CAF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兰</w:t>
            </w:r>
            <w:r w:rsidRPr="001D2CBA">
              <w:rPr>
                <w:rFonts w:asciiTheme="majorEastAsia" w:eastAsiaTheme="majorEastAsia" w:hAnsiTheme="majorEastAsia"/>
                <w:color w:val="000000"/>
                <w:szCs w:val="21"/>
              </w:rPr>
              <w:t>Q</w:t>
            </w:r>
          </w:p>
        </w:tc>
        <w:tc>
          <w:tcPr>
            <w:tcW w:w="1276" w:type="dxa"/>
            <w:vAlign w:val="center"/>
          </w:tcPr>
          <w:p w:rsidR="00D40CAF" w:rsidRPr="001D2CBA" w:rsidRDefault="00D40CAF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color w:val="000000"/>
                <w:szCs w:val="21"/>
              </w:rPr>
              <w:t>WLN1229</w:t>
            </w:r>
          </w:p>
        </w:tc>
        <w:tc>
          <w:tcPr>
            <w:tcW w:w="1134" w:type="dxa"/>
            <w:vAlign w:val="center"/>
          </w:tcPr>
          <w:p w:rsidR="00D40CAF" w:rsidRPr="001D2CBA" w:rsidRDefault="00D40CAF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92" w:type="dxa"/>
            <w:vAlign w:val="center"/>
          </w:tcPr>
          <w:p w:rsidR="00D40CAF" w:rsidRPr="001D2CBA" w:rsidRDefault="00D40CAF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200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辆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8540A9">
            <w:pPr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13454746760</w:t>
            </w:r>
          </w:p>
        </w:tc>
        <w:tc>
          <w:tcPr>
            <w:tcW w:w="5192" w:type="dxa"/>
            <w:vAlign w:val="center"/>
          </w:tcPr>
          <w:p w:rsidR="00D40CAF" w:rsidRPr="00BA357F" w:rsidRDefault="00D40CAF" w:rsidP="008540A9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1、</w:t>
            </w:r>
            <w:r w:rsidRPr="00BA357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车轮轮轴螺母的拆卸扭矩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未达到</w:t>
            </w:r>
            <w:r w:rsidRPr="00BA357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标称旋紧扭矩的70%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，有致</w:t>
            </w:r>
            <w:r w:rsidRPr="00BA357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儿童使用自行车过程中因车轮的脱落导致伤害事故发生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。</w:t>
            </w:r>
          </w:p>
        </w:tc>
      </w:tr>
      <w:tr w:rsidR="00D40CAF" w:rsidRPr="001D2CBA" w:rsidTr="00D40CAF">
        <w:trPr>
          <w:trHeight w:val="1073"/>
          <w:jc w:val="center"/>
        </w:trPr>
        <w:tc>
          <w:tcPr>
            <w:tcW w:w="590" w:type="dxa"/>
            <w:vAlign w:val="center"/>
          </w:tcPr>
          <w:p w:rsidR="00D40CAF" w:rsidRPr="001D2CBA" w:rsidRDefault="00D40CAF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0CAF" w:rsidRPr="001D2CBA" w:rsidRDefault="00D40CAF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四轮</w:t>
            </w:r>
          </w:p>
          <w:p w:rsidR="00D40CAF" w:rsidRPr="001D2CBA" w:rsidRDefault="00D40CAF" w:rsidP="008540A9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电动童车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平湖市飞龙童车有限公司</w:t>
            </w:r>
          </w:p>
        </w:tc>
        <w:tc>
          <w:tcPr>
            <w:tcW w:w="850" w:type="dxa"/>
            <w:vAlign w:val="center"/>
          </w:tcPr>
          <w:p w:rsidR="00D40CAF" w:rsidRPr="001D2CBA" w:rsidRDefault="00D40CAF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福儿宝</w:t>
            </w:r>
          </w:p>
        </w:tc>
        <w:tc>
          <w:tcPr>
            <w:tcW w:w="1276" w:type="dxa"/>
            <w:vAlign w:val="center"/>
          </w:tcPr>
          <w:p w:rsidR="00D40CAF" w:rsidRPr="001D2CBA" w:rsidRDefault="00D40CAF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HL-1068</w:t>
            </w:r>
          </w:p>
        </w:tc>
        <w:tc>
          <w:tcPr>
            <w:tcW w:w="1134" w:type="dxa"/>
            <w:vAlign w:val="center"/>
          </w:tcPr>
          <w:p w:rsidR="00D40CAF" w:rsidRPr="001D2CBA" w:rsidRDefault="00D40CAF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92" w:type="dxa"/>
            <w:vAlign w:val="center"/>
          </w:tcPr>
          <w:p w:rsidR="00D40CAF" w:rsidRPr="001D2CBA" w:rsidRDefault="00D40CAF" w:rsidP="008540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30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辆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8540A9">
            <w:pPr>
              <w:widowControl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kern w:val="0"/>
                <w:szCs w:val="21"/>
              </w:rPr>
              <w:t>13706738870</w:t>
            </w:r>
          </w:p>
        </w:tc>
        <w:tc>
          <w:tcPr>
            <w:tcW w:w="5192" w:type="dxa"/>
            <w:vAlign w:val="center"/>
          </w:tcPr>
          <w:p w:rsidR="00D40CAF" w:rsidRDefault="00D40CAF" w:rsidP="008540A9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95FF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1、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进行制动时，玩具移动距离大于5cm</w:t>
            </w:r>
            <w:r w:rsidRPr="00195FF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有致</w:t>
            </w:r>
            <w:r w:rsidRPr="00195FF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儿童将车辆行驶至斜坡上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发生</w:t>
            </w:r>
            <w:r w:rsidRPr="00195FF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冲坡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，有</w:t>
            </w:r>
            <w:r w:rsidRPr="00195FF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致儿童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发生</w:t>
            </w:r>
            <w:r w:rsidRPr="00195FF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伤害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的危险</w:t>
            </w:r>
            <w:r w:rsidRPr="00195FF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。</w:t>
            </w:r>
          </w:p>
          <w:p w:rsidR="00D40CAF" w:rsidRPr="00195FFD" w:rsidRDefault="00D40CAF" w:rsidP="008540A9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2、包装箱、说明书上型号标注与产品上不一致。</w:t>
            </w:r>
          </w:p>
        </w:tc>
      </w:tr>
      <w:tr w:rsidR="00D40CAF" w:rsidRPr="001D2CBA" w:rsidTr="001D2CBA">
        <w:trPr>
          <w:trHeight w:val="1547"/>
          <w:jc w:val="center"/>
        </w:trPr>
        <w:tc>
          <w:tcPr>
            <w:tcW w:w="590" w:type="dxa"/>
            <w:vAlign w:val="center"/>
          </w:tcPr>
          <w:p w:rsidR="00D40CAF" w:rsidRPr="001D2CBA" w:rsidRDefault="00D40CAF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0CAF" w:rsidRPr="001D2CBA" w:rsidRDefault="00D40CAF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海洋</w:t>
            </w:r>
          </w:p>
          <w:p w:rsidR="00D40CAF" w:rsidRPr="001D2CBA" w:rsidRDefault="00D40CAF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钓鱼拼图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1D2C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浙江和信玩具有限公司</w:t>
            </w:r>
          </w:p>
        </w:tc>
        <w:tc>
          <w:tcPr>
            <w:tcW w:w="850" w:type="dxa"/>
            <w:vAlign w:val="center"/>
          </w:tcPr>
          <w:p w:rsidR="00D40CAF" w:rsidRPr="001D2CBA" w:rsidRDefault="00D40CAF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依可·比好</w:t>
            </w:r>
          </w:p>
        </w:tc>
        <w:tc>
          <w:tcPr>
            <w:tcW w:w="1276" w:type="dxa"/>
            <w:vAlign w:val="center"/>
          </w:tcPr>
          <w:p w:rsidR="00D40CAF" w:rsidRPr="001D2CBA" w:rsidRDefault="00D40CAF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EB012B</w:t>
            </w:r>
          </w:p>
        </w:tc>
        <w:tc>
          <w:tcPr>
            <w:tcW w:w="1134" w:type="dxa"/>
            <w:vAlign w:val="center"/>
          </w:tcPr>
          <w:p w:rsidR="00D40CAF" w:rsidRPr="001D2CBA" w:rsidRDefault="00D40CAF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1506002</w:t>
            </w:r>
          </w:p>
        </w:tc>
        <w:tc>
          <w:tcPr>
            <w:tcW w:w="992" w:type="dxa"/>
            <w:vAlign w:val="center"/>
          </w:tcPr>
          <w:p w:rsidR="00D40CAF" w:rsidRPr="001D2CBA" w:rsidRDefault="00D40CAF" w:rsidP="00DC64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1603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套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DC6476">
            <w:pPr>
              <w:widowControl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kern w:val="0"/>
                <w:szCs w:val="21"/>
              </w:rPr>
              <w:t>13967049666</w:t>
            </w:r>
          </w:p>
        </w:tc>
        <w:tc>
          <w:tcPr>
            <w:tcW w:w="5192" w:type="dxa"/>
            <w:vAlign w:val="center"/>
          </w:tcPr>
          <w:p w:rsidR="00D40CAF" w:rsidRDefault="00D40CAF" w:rsidP="001D2CBA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1、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钓鱼竿钓绳端部木质部件在</w:t>
            </w:r>
            <w:r w:rsidRPr="001D2CBA">
              <w:rPr>
                <w:rFonts w:asciiTheme="majorEastAsia" w:eastAsiaTheme="majorEastAsia" w:hAnsiTheme="majorEastAsia"/>
                <w:color w:val="000000"/>
                <w:szCs w:val="21"/>
              </w:rPr>
              <w:t>50N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拉力下脱落，能完全容入小零件筒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，有致儿童因吞咽或吸入小零件而发生窒息的危险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。</w:t>
            </w:r>
          </w:p>
          <w:p w:rsidR="00D40CAF" w:rsidRPr="001D2CBA" w:rsidRDefault="00D40CAF" w:rsidP="001D2CBA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2、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未注明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产品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执行标准编号。</w:t>
            </w:r>
          </w:p>
        </w:tc>
      </w:tr>
      <w:tr w:rsidR="00D40CAF" w:rsidRPr="001D2CBA" w:rsidTr="0043611E">
        <w:trPr>
          <w:trHeight w:val="1165"/>
          <w:jc w:val="center"/>
        </w:trPr>
        <w:tc>
          <w:tcPr>
            <w:tcW w:w="590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儿童摇马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温州咪多奇游乐设备有限公司</w:t>
            </w:r>
          </w:p>
        </w:tc>
        <w:tc>
          <w:tcPr>
            <w:tcW w:w="850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乖乖熊</w:t>
            </w:r>
          </w:p>
        </w:tc>
        <w:tc>
          <w:tcPr>
            <w:tcW w:w="1276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G—Y01—2</w:t>
            </w:r>
          </w:p>
        </w:tc>
        <w:tc>
          <w:tcPr>
            <w:tcW w:w="992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500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只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F139C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kern w:val="0"/>
                <w:szCs w:val="21"/>
              </w:rPr>
              <w:t>15888484466</w:t>
            </w:r>
          </w:p>
        </w:tc>
        <w:tc>
          <w:tcPr>
            <w:tcW w:w="5192" w:type="dxa"/>
            <w:vAlign w:val="center"/>
          </w:tcPr>
          <w:p w:rsidR="00D40CAF" w:rsidRPr="00332257" w:rsidRDefault="00D40CAF" w:rsidP="00332257">
            <w:pPr>
              <w:pStyle w:val="a6"/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1、</w:t>
            </w:r>
            <w:r w:rsidR="00246985">
              <w:rPr>
                <w:rFonts w:asciiTheme="majorEastAsia" w:eastAsiaTheme="majorEastAsia" w:hAnsiTheme="majorEastAsia" w:hint="eastAsia"/>
                <w:szCs w:val="21"/>
              </w:rPr>
              <w:t>包装、使用说明或标签上未标注产品标准编号。</w:t>
            </w:r>
          </w:p>
          <w:p w:rsidR="00D40CAF" w:rsidRPr="00332257" w:rsidRDefault="00D40CAF" w:rsidP="00332257">
            <w:pPr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2、</w:t>
            </w:r>
            <w:r w:rsidRPr="00332257">
              <w:rPr>
                <w:rFonts w:asciiTheme="majorEastAsia" w:eastAsiaTheme="majorEastAsia" w:hAnsiTheme="majorEastAsia" w:hint="eastAsia"/>
                <w:szCs w:val="21"/>
              </w:rPr>
              <w:t>包装、使用说明或标签上未标明玩具使用的年龄范围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D40CAF" w:rsidRPr="001D2CBA" w:rsidTr="001D2CBA">
        <w:trPr>
          <w:trHeight w:val="1547"/>
          <w:jc w:val="center"/>
        </w:trPr>
        <w:tc>
          <w:tcPr>
            <w:tcW w:w="590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儿童</w:t>
            </w:r>
          </w:p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游戏</w:t>
            </w:r>
          </w:p>
          <w:p w:rsidR="00D40CAF" w:rsidRPr="001D2CBA" w:rsidRDefault="00D40CAF" w:rsidP="00F139C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摇马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温州优嘉游乐设备有限公司</w:t>
            </w:r>
          </w:p>
        </w:tc>
        <w:tc>
          <w:tcPr>
            <w:tcW w:w="850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YOKIATOY</w:t>
            </w:r>
          </w:p>
        </w:tc>
        <w:tc>
          <w:tcPr>
            <w:tcW w:w="1276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HK5003-1</w:t>
            </w:r>
          </w:p>
        </w:tc>
        <w:tc>
          <w:tcPr>
            <w:tcW w:w="1134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2016.3</w:t>
            </w:r>
          </w:p>
        </w:tc>
        <w:tc>
          <w:tcPr>
            <w:tcW w:w="992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300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只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F139C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kern w:val="0"/>
                <w:szCs w:val="21"/>
              </w:rPr>
              <w:t>15906878788</w:t>
            </w:r>
          </w:p>
        </w:tc>
        <w:tc>
          <w:tcPr>
            <w:tcW w:w="5192" w:type="dxa"/>
            <w:vAlign w:val="center"/>
          </w:tcPr>
          <w:p w:rsidR="00D40CAF" w:rsidRDefault="00D40CAF" w:rsidP="00F521BE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1、塑料袋厚度</w:t>
            </w:r>
            <w:r w:rsidRPr="003E6FB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平均厚度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不足</w:t>
            </w:r>
            <w:r w:rsidRPr="003E6FB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0.038mm，且所测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最</w:t>
            </w:r>
            <w:r w:rsidRPr="003E6FB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薄厚度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不足</w:t>
            </w:r>
            <w:r w:rsidRPr="003E6FB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0.036mm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有致儿童因塑料薄膜吸附口鼻而发生窒息的危险。</w:t>
            </w:r>
          </w:p>
          <w:p w:rsidR="00D40CAF" w:rsidRPr="00332257" w:rsidRDefault="00D40CAF" w:rsidP="00F521BE">
            <w:pPr>
              <w:pStyle w:val="a6"/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2、</w:t>
            </w:r>
            <w:r w:rsidR="00246985">
              <w:rPr>
                <w:rFonts w:asciiTheme="majorEastAsia" w:eastAsiaTheme="majorEastAsia" w:hAnsiTheme="majorEastAsia" w:hint="eastAsia"/>
                <w:szCs w:val="21"/>
              </w:rPr>
              <w:t>包装、使用说明或标签上未标注产品标准编号。</w:t>
            </w:r>
          </w:p>
          <w:p w:rsidR="00D40CAF" w:rsidRDefault="00D40CAF" w:rsidP="00F521B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3、</w:t>
            </w:r>
            <w:r w:rsidRPr="00332257">
              <w:rPr>
                <w:rFonts w:asciiTheme="majorEastAsia" w:eastAsiaTheme="majorEastAsia" w:hAnsiTheme="majorEastAsia" w:hint="eastAsia"/>
                <w:szCs w:val="21"/>
              </w:rPr>
              <w:t>包装、使用说明或标签上未标明玩具使用的年龄范围</w:t>
            </w:r>
            <w:r w:rsidR="00246985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D40CAF" w:rsidRPr="00F521BE" w:rsidRDefault="00D40CAF" w:rsidP="00F521BE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4、无组装图。</w:t>
            </w:r>
          </w:p>
        </w:tc>
      </w:tr>
      <w:tr w:rsidR="00D40CAF" w:rsidRPr="001D2CBA" w:rsidTr="001D2CBA">
        <w:trPr>
          <w:trHeight w:val="1547"/>
          <w:jc w:val="center"/>
        </w:trPr>
        <w:tc>
          <w:tcPr>
            <w:tcW w:w="590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PVC</w:t>
            </w:r>
          </w:p>
          <w:p w:rsidR="00D40CAF" w:rsidRPr="001D2CBA" w:rsidRDefault="00D40CAF" w:rsidP="00F139C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跳跳马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义乌市凯弘文体用品有限公司</w:t>
            </w:r>
          </w:p>
        </w:tc>
        <w:tc>
          <w:tcPr>
            <w:tcW w:w="850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凯利弘</w:t>
            </w:r>
          </w:p>
        </w:tc>
        <w:tc>
          <w:tcPr>
            <w:tcW w:w="1276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2016.2-2016.3</w:t>
            </w:r>
          </w:p>
        </w:tc>
        <w:tc>
          <w:tcPr>
            <w:tcW w:w="992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1800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只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13906894333</w:t>
            </w:r>
          </w:p>
        </w:tc>
        <w:tc>
          <w:tcPr>
            <w:tcW w:w="5192" w:type="dxa"/>
            <w:vAlign w:val="center"/>
          </w:tcPr>
          <w:p w:rsidR="00D40CAF" w:rsidRDefault="00D40CAF" w:rsidP="00F521BE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1、塑料袋厚度</w:t>
            </w:r>
            <w:r w:rsidRPr="003E6FB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平均厚度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不足</w:t>
            </w:r>
            <w:r w:rsidRPr="003E6FB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0.038mm，且所测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最</w:t>
            </w:r>
            <w:r w:rsidRPr="003E6FB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薄厚度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不足</w:t>
            </w:r>
            <w:r w:rsidRPr="003E6FB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0.036mm</w:t>
            </w: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 w:rsidR="002469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有致儿童因塑料薄膜吸附口鼻而发生窒息的危险。</w:t>
            </w:r>
          </w:p>
          <w:p w:rsidR="00D40CAF" w:rsidRPr="001D2CBA" w:rsidRDefault="00D40CAF" w:rsidP="00EF1CD0">
            <w:pPr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2、“警告”字体小于四号黑体字，警示内容的字体小于五号黑体字。</w:t>
            </w:r>
          </w:p>
        </w:tc>
      </w:tr>
      <w:tr w:rsidR="00D40CAF" w:rsidRPr="001D2CBA" w:rsidTr="001D2CBA">
        <w:trPr>
          <w:trHeight w:val="1547"/>
          <w:jc w:val="center"/>
        </w:trPr>
        <w:tc>
          <w:tcPr>
            <w:tcW w:w="590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细双头</w:t>
            </w:r>
          </w:p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记号笔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宁波慈溪市爱可制笔有限公司</w:t>
            </w:r>
          </w:p>
        </w:tc>
        <w:tc>
          <w:tcPr>
            <w:tcW w:w="850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听雨轩</w:t>
            </w:r>
          </w:p>
        </w:tc>
        <w:tc>
          <w:tcPr>
            <w:tcW w:w="1276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4127</w:t>
            </w:r>
          </w:p>
        </w:tc>
        <w:tc>
          <w:tcPr>
            <w:tcW w:w="1134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2015.3-2015.11</w:t>
            </w:r>
          </w:p>
        </w:tc>
        <w:tc>
          <w:tcPr>
            <w:tcW w:w="992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34200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支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F139CA">
            <w:pPr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18906621868</w:t>
            </w:r>
          </w:p>
        </w:tc>
        <w:tc>
          <w:tcPr>
            <w:tcW w:w="5192" w:type="dxa"/>
            <w:vAlign w:val="center"/>
          </w:tcPr>
          <w:p w:rsidR="00D40CAF" w:rsidRPr="00961E24" w:rsidRDefault="00D40CAF" w:rsidP="00FC782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1、</w:t>
            </w:r>
            <w:r w:rsidRPr="00961E24">
              <w:rPr>
                <w:rFonts w:asciiTheme="majorEastAsia" w:eastAsiaTheme="majorEastAsia" w:hAnsiTheme="majorEastAsia" w:hint="eastAsia"/>
                <w:szCs w:val="21"/>
              </w:rPr>
              <w:t>笔帽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能通过</w:t>
            </w:r>
            <w:r w:rsidRPr="00961E24">
              <w:rPr>
                <w:rFonts w:asciiTheme="majorEastAsia" w:eastAsiaTheme="majorEastAsia" w:hAnsiTheme="majorEastAsia" w:hint="eastAsia"/>
                <w:szCs w:val="21"/>
              </w:rPr>
              <w:t>直径为16mm的环形量规，笔帽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最小通气面积为0</w:t>
            </w:r>
            <w:r w:rsidRPr="00961E24">
              <w:rPr>
                <w:rFonts w:asciiTheme="majorEastAsia" w:eastAsiaTheme="majorEastAsia" w:hAnsiTheme="majorEastAsia" w:hint="eastAsia"/>
                <w:szCs w:val="21"/>
              </w:rPr>
              <w:t>mm²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961E24">
              <w:rPr>
                <w:rFonts w:asciiTheme="majorEastAsia" w:eastAsiaTheme="majorEastAsia" w:hAnsiTheme="majorEastAsia" w:hint="eastAsia"/>
                <w:szCs w:val="21"/>
              </w:rPr>
              <w:t>笔帽在室温最大压力差1.33kPa下最小通气量为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Pr="00961E24">
              <w:rPr>
                <w:rFonts w:asciiTheme="majorEastAsia" w:eastAsiaTheme="majorEastAsia" w:hAnsiTheme="majorEastAsia" w:hint="eastAsia"/>
                <w:szCs w:val="21"/>
              </w:rPr>
              <w:t>L/min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，有致学生因</w:t>
            </w:r>
            <w:r w:rsidRPr="00961E24">
              <w:rPr>
                <w:rFonts w:asciiTheme="majorEastAsia" w:eastAsiaTheme="majorEastAsia" w:hAnsiTheme="majorEastAsia" w:hint="eastAsia"/>
                <w:szCs w:val="21"/>
              </w:rPr>
              <w:t>吞咽笔帽造成窒息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的危险。</w:t>
            </w:r>
          </w:p>
        </w:tc>
      </w:tr>
      <w:tr w:rsidR="00D40CAF" w:rsidRPr="001D2CBA" w:rsidTr="001D2CBA">
        <w:trPr>
          <w:trHeight w:val="1547"/>
          <w:jc w:val="center"/>
        </w:trPr>
        <w:tc>
          <w:tcPr>
            <w:tcW w:w="590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安全</w:t>
            </w:r>
          </w:p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剪纸用</w:t>
            </w:r>
          </w:p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剪刀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义乌市通元文具有限公司</w:t>
            </w:r>
          </w:p>
        </w:tc>
        <w:tc>
          <w:tcPr>
            <w:tcW w:w="850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小青蛙</w:t>
            </w:r>
          </w:p>
        </w:tc>
        <w:tc>
          <w:tcPr>
            <w:tcW w:w="1276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PK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6"/>
                <w:attr w:name="UnitName" w:val="a"/>
              </w:smartTagPr>
              <w:r w:rsidRPr="001D2CBA">
                <w:rPr>
                  <w:rFonts w:asciiTheme="majorEastAsia" w:eastAsiaTheme="majorEastAsia" w:hAnsiTheme="majorEastAsia"/>
                  <w:szCs w:val="21"/>
                </w:rPr>
                <w:t>-026A</w:t>
              </w:r>
            </w:smartTag>
          </w:p>
        </w:tc>
        <w:tc>
          <w:tcPr>
            <w:tcW w:w="1134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2016.1.10-2016.2.1</w:t>
            </w:r>
          </w:p>
        </w:tc>
        <w:tc>
          <w:tcPr>
            <w:tcW w:w="992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5000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把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F139CA">
            <w:pPr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13957930168</w:t>
            </w:r>
          </w:p>
        </w:tc>
        <w:tc>
          <w:tcPr>
            <w:tcW w:w="5192" w:type="dxa"/>
            <w:vAlign w:val="center"/>
          </w:tcPr>
          <w:p w:rsidR="00D40CAF" w:rsidRPr="00382F1E" w:rsidRDefault="00246985" w:rsidP="001628A3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1、</w:t>
            </w:r>
            <w:r w:rsidR="00D40CAF" w:rsidRPr="00382F1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剪刀等存在锐利边缘、尖端容易造成在使用中割伤手等危害。</w:t>
            </w:r>
          </w:p>
        </w:tc>
      </w:tr>
      <w:tr w:rsidR="00D40CAF" w:rsidRPr="001D2CBA" w:rsidTr="001D2CBA">
        <w:trPr>
          <w:trHeight w:val="1547"/>
          <w:jc w:val="center"/>
        </w:trPr>
        <w:tc>
          <w:tcPr>
            <w:tcW w:w="590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剪刀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义乌市文渊文具有限公司</w:t>
            </w:r>
          </w:p>
        </w:tc>
        <w:tc>
          <w:tcPr>
            <w:tcW w:w="850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Chanyi</w:t>
            </w:r>
          </w:p>
        </w:tc>
        <w:tc>
          <w:tcPr>
            <w:tcW w:w="1276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CY2718</w:t>
            </w:r>
          </w:p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5"/>
                <w:attr w:name="UnitName" w:val="mm"/>
              </w:smartTagPr>
              <w:r w:rsidRPr="001D2CBA">
                <w:rPr>
                  <w:rFonts w:asciiTheme="majorEastAsia" w:eastAsiaTheme="majorEastAsia" w:hAnsiTheme="majorEastAsia"/>
                  <w:szCs w:val="21"/>
                </w:rPr>
                <w:t>155mm</w:t>
              </w:r>
            </w:smartTag>
            <w:r w:rsidRPr="001D2CBA">
              <w:rPr>
                <w:rFonts w:asciiTheme="majorEastAsia" w:eastAsiaTheme="majorEastAsia" w:hAnsiTheme="majorEastAsia"/>
                <w:szCs w:val="21"/>
              </w:rPr>
              <w:t>(6")</w:t>
            </w:r>
          </w:p>
        </w:tc>
        <w:tc>
          <w:tcPr>
            <w:tcW w:w="1134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2016.3.4-2016.4.5</w:t>
            </w:r>
          </w:p>
        </w:tc>
        <w:tc>
          <w:tcPr>
            <w:tcW w:w="992" w:type="dxa"/>
            <w:vAlign w:val="center"/>
          </w:tcPr>
          <w:p w:rsidR="00D40CAF" w:rsidRPr="001D2CBA" w:rsidRDefault="00D40CAF" w:rsidP="00F139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/>
                <w:szCs w:val="21"/>
              </w:rPr>
              <w:t>550</w:t>
            </w:r>
            <w:r w:rsidRPr="001D2CBA">
              <w:rPr>
                <w:rFonts w:asciiTheme="majorEastAsia" w:eastAsiaTheme="majorEastAsia" w:hAnsiTheme="majorEastAsia" w:hint="eastAsia"/>
                <w:szCs w:val="21"/>
              </w:rPr>
              <w:t>把</w:t>
            </w:r>
          </w:p>
        </w:tc>
        <w:tc>
          <w:tcPr>
            <w:tcW w:w="1418" w:type="dxa"/>
            <w:vAlign w:val="center"/>
          </w:tcPr>
          <w:p w:rsidR="00D40CAF" w:rsidRPr="001D2CBA" w:rsidRDefault="00D40CAF" w:rsidP="00F139CA">
            <w:pPr>
              <w:rPr>
                <w:rFonts w:asciiTheme="majorEastAsia" w:eastAsiaTheme="majorEastAsia" w:hAnsiTheme="majorEastAsia"/>
                <w:szCs w:val="21"/>
              </w:rPr>
            </w:pPr>
            <w:r w:rsidRPr="001D2CBA">
              <w:rPr>
                <w:rFonts w:asciiTheme="majorEastAsia" w:eastAsiaTheme="majorEastAsia" w:hAnsiTheme="majorEastAsia" w:hint="eastAsia"/>
                <w:szCs w:val="21"/>
              </w:rPr>
              <w:t>13777501669</w:t>
            </w:r>
          </w:p>
        </w:tc>
        <w:tc>
          <w:tcPr>
            <w:tcW w:w="5192" w:type="dxa"/>
            <w:vAlign w:val="center"/>
          </w:tcPr>
          <w:p w:rsidR="00D40CAF" w:rsidRPr="00382F1E" w:rsidRDefault="00246985" w:rsidP="00FC7829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1、</w:t>
            </w:r>
            <w:r w:rsidR="00D40CAF" w:rsidRPr="00382F1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剪刀等存在锐利边缘、尖端容易造成在使用中割伤手等危害。</w:t>
            </w:r>
          </w:p>
        </w:tc>
      </w:tr>
    </w:tbl>
    <w:p w:rsidR="007E1584" w:rsidRDefault="00C11382" w:rsidP="00D47422">
      <w:r>
        <w:rPr>
          <w:rFonts w:hint="eastAsia"/>
        </w:rPr>
        <w:t>以下空白</w:t>
      </w:r>
    </w:p>
    <w:sectPr w:rsidR="007E1584" w:rsidSect="00924879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1B" w:rsidRDefault="00C26E1B" w:rsidP="00AD6E71">
      <w:r>
        <w:separator/>
      </w:r>
    </w:p>
  </w:endnote>
  <w:endnote w:type="continuationSeparator" w:id="1">
    <w:p w:rsidR="00C26E1B" w:rsidRDefault="00C26E1B" w:rsidP="00AD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1B" w:rsidRDefault="00C26E1B" w:rsidP="00AD6E71">
      <w:r>
        <w:separator/>
      </w:r>
    </w:p>
  </w:footnote>
  <w:footnote w:type="continuationSeparator" w:id="1">
    <w:p w:rsidR="00C26E1B" w:rsidRDefault="00C26E1B" w:rsidP="00AD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15C"/>
    <w:multiLevelType w:val="hybridMultilevel"/>
    <w:tmpl w:val="A7666C42"/>
    <w:lvl w:ilvl="0" w:tplc="FD2C07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422"/>
    <w:rsid w:val="000228F1"/>
    <w:rsid w:val="00034468"/>
    <w:rsid w:val="0008607E"/>
    <w:rsid w:val="00096812"/>
    <w:rsid w:val="000B7FF2"/>
    <w:rsid w:val="00101D93"/>
    <w:rsid w:val="001110D0"/>
    <w:rsid w:val="00135526"/>
    <w:rsid w:val="001536D2"/>
    <w:rsid w:val="00154403"/>
    <w:rsid w:val="001628A3"/>
    <w:rsid w:val="00183FDF"/>
    <w:rsid w:val="00195FFD"/>
    <w:rsid w:val="001A71A7"/>
    <w:rsid w:val="001D2CBA"/>
    <w:rsid w:val="001E2D94"/>
    <w:rsid w:val="00230F31"/>
    <w:rsid w:val="00246985"/>
    <w:rsid w:val="00256416"/>
    <w:rsid w:val="00286D0C"/>
    <w:rsid w:val="002A6791"/>
    <w:rsid w:val="002A7299"/>
    <w:rsid w:val="002B3BF6"/>
    <w:rsid w:val="00302D52"/>
    <w:rsid w:val="00315927"/>
    <w:rsid w:val="003258F8"/>
    <w:rsid w:val="00326310"/>
    <w:rsid w:val="00332257"/>
    <w:rsid w:val="00355563"/>
    <w:rsid w:val="00366926"/>
    <w:rsid w:val="00374E5E"/>
    <w:rsid w:val="00382F1E"/>
    <w:rsid w:val="00384BA8"/>
    <w:rsid w:val="003A09EA"/>
    <w:rsid w:val="003D7393"/>
    <w:rsid w:val="003E6FB6"/>
    <w:rsid w:val="00425F27"/>
    <w:rsid w:val="004357FC"/>
    <w:rsid w:val="0043611E"/>
    <w:rsid w:val="004366AF"/>
    <w:rsid w:val="00460CA6"/>
    <w:rsid w:val="00470A2C"/>
    <w:rsid w:val="00471334"/>
    <w:rsid w:val="00491472"/>
    <w:rsid w:val="004B2CF6"/>
    <w:rsid w:val="004C310F"/>
    <w:rsid w:val="004F2867"/>
    <w:rsid w:val="00520991"/>
    <w:rsid w:val="005250B2"/>
    <w:rsid w:val="005374BC"/>
    <w:rsid w:val="005433B3"/>
    <w:rsid w:val="00551ADB"/>
    <w:rsid w:val="00553765"/>
    <w:rsid w:val="005948DB"/>
    <w:rsid w:val="005B3634"/>
    <w:rsid w:val="005B717F"/>
    <w:rsid w:val="00611C5A"/>
    <w:rsid w:val="006125EF"/>
    <w:rsid w:val="006424DE"/>
    <w:rsid w:val="00677C6A"/>
    <w:rsid w:val="006D08B8"/>
    <w:rsid w:val="007148B6"/>
    <w:rsid w:val="00723C8B"/>
    <w:rsid w:val="00780955"/>
    <w:rsid w:val="00782C97"/>
    <w:rsid w:val="007A447B"/>
    <w:rsid w:val="007E1584"/>
    <w:rsid w:val="007E28CF"/>
    <w:rsid w:val="00825B0E"/>
    <w:rsid w:val="008335AA"/>
    <w:rsid w:val="00833F90"/>
    <w:rsid w:val="008474D6"/>
    <w:rsid w:val="00847B42"/>
    <w:rsid w:val="008C4A05"/>
    <w:rsid w:val="008C4DEC"/>
    <w:rsid w:val="00924879"/>
    <w:rsid w:val="00961E24"/>
    <w:rsid w:val="00974598"/>
    <w:rsid w:val="00987345"/>
    <w:rsid w:val="00995F49"/>
    <w:rsid w:val="009B39C8"/>
    <w:rsid w:val="009C0C6E"/>
    <w:rsid w:val="009C219B"/>
    <w:rsid w:val="009E250C"/>
    <w:rsid w:val="00A37DFA"/>
    <w:rsid w:val="00A45815"/>
    <w:rsid w:val="00A45D40"/>
    <w:rsid w:val="00A96207"/>
    <w:rsid w:val="00A9755F"/>
    <w:rsid w:val="00AB4D42"/>
    <w:rsid w:val="00AC1157"/>
    <w:rsid w:val="00AC3C45"/>
    <w:rsid w:val="00AD6E71"/>
    <w:rsid w:val="00B2567A"/>
    <w:rsid w:val="00B33E60"/>
    <w:rsid w:val="00B6177D"/>
    <w:rsid w:val="00B8462A"/>
    <w:rsid w:val="00B95D98"/>
    <w:rsid w:val="00BA357F"/>
    <w:rsid w:val="00BB15E6"/>
    <w:rsid w:val="00C11382"/>
    <w:rsid w:val="00C21D0C"/>
    <w:rsid w:val="00C26E1B"/>
    <w:rsid w:val="00C350C4"/>
    <w:rsid w:val="00C502E1"/>
    <w:rsid w:val="00C97933"/>
    <w:rsid w:val="00CB0D2C"/>
    <w:rsid w:val="00CC39F3"/>
    <w:rsid w:val="00CD10D4"/>
    <w:rsid w:val="00CD2F31"/>
    <w:rsid w:val="00CF5DC3"/>
    <w:rsid w:val="00D20EFC"/>
    <w:rsid w:val="00D40CAF"/>
    <w:rsid w:val="00D47422"/>
    <w:rsid w:val="00D60750"/>
    <w:rsid w:val="00D62F75"/>
    <w:rsid w:val="00D67AC4"/>
    <w:rsid w:val="00DA4552"/>
    <w:rsid w:val="00DB756D"/>
    <w:rsid w:val="00DC1483"/>
    <w:rsid w:val="00DC3827"/>
    <w:rsid w:val="00DD7B4B"/>
    <w:rsid w:val="00DE29E9"/>
    <w:rsid w:val="00DE7B34"/>
    <w:rsid w:val="00DF4860"/>
    <w:rsid w:val="00E51BC5"/>
    <w:rsid w:val="00E84A66"/>
    <w:rsid w:val="00E86252"/>
    <w:rsid w:val="00E96F4A"/>
    <w:rsid w:val="00ED359F"/>
    <w:rsid w:val="00EF1CD0"/>
    <w:rsid w:val="00F300EE"/>
    <w:rsid w:val="00F521BE"/>
    <w:rsid w:val="00F80750"/>
    <w:rsid w:val="00F8766F"/>
    <w:rsid w:val="00F9504E"/>
    <w:rsid w:val="00F97A11"/>
    <w:rsid w:val="00FA1B57"/>
    <w:rsid w:val="00FA6ACC"/>
    <w:rsid w:val="00FB285F"/>
    <w:rsid w:val="00FC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E7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E7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76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66F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51B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0914-9744-46FF-AB54-F6E230D9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454</Words>
  <Characters>2592</Characters>
  <Application>Microsoft Office Word</Application>
  <DocSecurity>0</DocSecurity>
  <Lines>21</Lines>
  <Paragraphs>6</Paragraphs>
  <ScaleCrop>false</ScaleCrop>
  <Company>微软中国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徐苏民</dc:creator>
  <cp:lastModifiedBy>吴晓炯</cp:lastModifiedBy>
  <cp:revision>100</cp:revision>
  <cp:lastPrinted>2016-05-19T08:58:00Z</cp:lastPrinted>
  <dcterms:created xsi:type="dcterms:W3CDTF">2016-05-19T06:19:00Z</dcterms:created>
  <dcterms:modified xsi:type="dcterms:W3CDTF">2016-05-20T09:11:00Z</dcterms:modified>
</cp:coreProperties>
</file>